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EE6" w:rsidRDefault="00F06E7F" w:rsidP="00F8748B">
      <w:pPr>
        <w:rPr>
          <w:rFonts w:ascii="Arial" w:hAnsi="Arial" w:cs="Arial"/>
        </w:rPr>
      </w:pPr>
      <w:r>
        <w:rPr>
          <w:rFonts w:ascii="Arial" w:hAnsi="Arial" w:cs="Arial"/>
          <w:b/>
          <w:caps/>
        </w:rPr>
        <w:t xml:space="preserve">Reťazová reakcia – aplikácia súťaže schola ludus </w:t>
      </w:r>
      <w:r w:rsidR="00F8748B">
        <w:rPr>
          <w:rFonts w:ascii="Arial" w:hAnsi="Arial" w:cs="Arial"/>
          <w:b/>
          <w:caps/>
        </w:rPr>
        <w:br/>
      </w:r>
      <w:r>
        <w:rPr>
          <w:rFonts w:ascii="Arial" w:hAnsi="Arial" w:cs="Arial"/>
          <w:b/>
          <w:caps/>
        </w:rPr>
        <w:t>do vyučovania fyziky</w:t>
      </w:r>
    </w:p>
    <w:p w:rsidR="00F8748B" w:rsidRDefault="00F8748B">
      <w:pPr>
        <w:jc w:val="both"/>
        <w:rPr>
          <w:rFonts w:ascii="Arial" w:hAnsi="Arial" w:cs="Arial"/>
          <w:b/>
        </w:rPr>
      </w:pPr>
    </w:p>
    <w:p w:rsidR="00635EE6" w:rsidRDefault="00F06E7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Jana Horváthová</w:t>
      </w:r>
    </w:p>
    <w:p w:rsidR="00051F0B" w:rsidRPr="00132010" w:rsidRDefault="00051F0B" w:rsidP="00051F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Fakulta matematiky, fyziky a informatiky Univerzity Komenského v Bratislave</w:t>
      </w:r>
    </w:p>
    <w:p w:rsidR="00635EE6" w:rsidRDefault="00635EE6">
      <w:pPr>
        <w:jc w:val="both"/>
        <w:rPr>
          <w:rFonts w:ascii="Arial" w:hAnsi="Arial" w:cs="Arial"/>
        </w:rPr>
      </w:pPr>
    </w:p>
    <w:p w:rsidR="00330B9D" w:rsidRPr="00330B9D" w:rsidRDefault="00635EE6" w:rsidP="008F012D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Abstrakt</w:t>
      </w:r>
      <w:r>
        <w:rPr>
          <w:rFonts w:ascii="Arial" w:hAnsi="Arial" w:cs="Arial"/>
          <w:i/>
        </w:rPr>
        <w:t xml:space="preserve">: </w:t>
      </w:r>
      <w:r w:rsidR="00330B9D" w:rsidRPr="00330B9D">
        <w:rPr>
          <w:rFonts w:ascii="Arial" w:hAnsi="Arial" w:cs="Arial"/>
          <w:i/>
        </w:rPr>
        <w:t xml:space="preserve">V príspevku </w:t>
      </w:r>
      <w:r w:rsidR="00330B9D">
        <w:rPr>
          <w:rFonts w:ascii="Arial" w:hAnsi="Arial" w:cs="Arial"/>
          <w:i/>
        </w:rPr>
        <w:t>je</w:t>
      </w:r>
      <w:r w:rsidR="00330B9D" w:rsidRPr="00330B9D">
        <w:rPr>
          <w:rFonts w:ascii="Arial" w:hAnsi="Arial" w:cs="Arial"/>
          <w:i/>
        </w:rPr>
        <w:t xml:space="preserve"> predstavená súťaž SCHOLA LUDUS „Reťazová reakcia“ </w:t>
      </w:r>
      <w:r w:rsidR="008F012D">
        <w:rPr>
          <w:rFonts w:ascii="Arial" w:hAnsi="Arial" w:cs="Arial"/>
          <w:i/>
        </w:rPr>
        <w:t xml:space="preserve">a jej možné využitie vo vyučovaní fyziky, či už v rámci opakovania, zadania dlhodobej domácej úlohy, projektu (projektového vyučovania) alebo </w:t>
      </w:r>
      <w:r w:rsidR="00330B9D" w:rsidRPr="00330B9D">
        <w:rPr>
          <w:rFonts w:ascii="Arial" w:hAnsi="Arial" w:cs="Arial"/>
          <w:i/>
        </w:rPr>
        <w:t>v tematickom celku Energia okolo nás, ktorý je zaradený v štátnom vzdelávacom programe Fyzika pre vyššie sekundárne vzdelávanie.</w:t>
      </w:r>
    </w:p>
    <w:p w:rsidR="00635EE6" w:rsidRDefault="00635EE6">
      <w:pPr>
        <w:jc w:val="both"/>
        <w:rPr>
          <w:rFonts w:ascii="Arial" w:hAnsi="Arial" w:cs="Arial"/>
        </w:rPr>
      </w:pPr>
    </w:p>
    <w:p w:rsidR="00635EE6" w:rsidRDefault="00635EE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Kľúčové slová</w:t>
      </w:r>
      <w:r>
        <w:rPr>
          <w:rFonts w:ascii="Arial" w:hAnsi="Arial" w:cs="Arial"/>
        </w:rPr>
        <w:t xml:space="preserve">: </w:t>
      </w:r>
      <w:r w:rsidR="0061699E">
        <w:rPr>
          <w:rFonts w:ascii="Arial" w:hAnsi="Arial" w:cs="Arial"/>
        </w:rPr>
        <w:t>reťazová reakcia, energia</w:t>
      </w:r>
    </w:p>
    <w:p w:rsidR="00635EE6" w:rsidRDefault="00635EE6">
      <w:pPr>
        <w:jc w:val="both"/>
        <w:rPr>
          <w:rFonts w:ascii="Arial" w:hAnsi="Arial" w:cs="Arial"/>
        </w:rPr>
      </w:pPr>
    </w:p>
    <w:p w:rsidR="00635EE6" w:rsidRDefault="00635E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Úvod</w:t>
      </w:r>
    </w:p>
    <w:p w:rsidR="002A4247" w:rsidRDefault="00556CEB">
      <w:pPr>
        <w:jc w:val="both"/>
        <w:rPr>
          <w:rFonts w:ascii="Arial" w:hAnsi="Arial" w:cs="Arial"/>
        </w:rPr>
      </w:pPr>
      <w:r w:rsidRPr="00556CEB">
        <w:rPr>
          <w:rFonts w:ascii="Arial" w:hAnsi="Arial" w:cs="Arial"/>
        </w:rPr>
        <w:t xml:space="preserve">SCHOLA LUDUS zorganizovala v roku 2009 </w:t>
      </w:r>
      <w:r w:rsidR="002A4247">
        <w:rPr>
          <w:rFonts w:ascii="Arial" w:hAnsi="Arial" w:cs="Arial"/>
        </w:rPr>
        <w:t>súťaž</w:t>
      </w:r>
      <w:r w:rsidRPr="00556CEB">
        <w:rPr>
          <w:rFonts w:ascii="Arial" w:hAnsi="Arial" w:cs="Arial"/>
        </w:rPr>
        <w:t xml:space="preserve"> </w:t>
      </w:r>
      <w:r w:rsidR="002A4247">
        <w:rPr>
          <w:rFonts w:ascii="Arial" w:hAnsi="Arial" w:cs="Arial"/>
        </w:rPr>
        <w:t xml:space="preserve">s názvom </w:t>
      </w:r>
      <w:r w:rsidRPr="00556CEB">
        <w:rPr>
          <w:rFonts w:ascii="Arial" w:hAnsi="Arial" w:cs="Arial"/>
        </w:rPr>
        <w:t>Reťazová reakcia.</w:t>
      </w:r>
      <w:r w:rsidR="00190007">
        <w:rPr>
          <w:rFonts w:ascii="Arial" w:hAnsi="Arial" w:cs="Arial"/>
        </w:rPr>
        <w:t xml:space="preserve"> </w:t>
      </w:r>
      <w:r w:rsidRPr="00556CEB">
        <w:rPr>
          <w:rFonts w:ascii="Arial" w:hAnsi="Arial" w:cs="Arial"/>
        </w:rPr>
        <w:t>Predmetom súťaže bola tvorba „reťaze“ funkčných objektov (fyzikálnych demonštrácií),</w:t>
      </w:r>
      <w:r w:rsidR="00190007">
        <w:rPr>
          <w:rFonts w:ascii="Arial" w:hAnsi="Arial" w:cs="Arial"/>
        </w:rPr>
        <w:t xml:space="preserve"> </w:t>
      </w:r>
      <w:r w:rsidRPr="00556CEB">
        <w:rPr>
          <w:rFonts w:ascii="Arial" w:hAnsi="Arial" w:cs="Arial"/>
        </w:rPr>
        <w:t>z</w:t>
      </w:r>
      <w:r w:rsidR="00190007">
        <w:rPr>
          <w:rFonts w:ascii="Arial" w:hAnsi="Arial" w:cs="Arial"/>
        </w:rPr>
        <w:t> </w:t>
      </w:r>
      <w:r w:rsidRPr="00556CEB">
        <w:rPr>
          <w:rFonts w:ascii="Arial" w:hAnsi="Arial" w:cs="Arial"/>
        </w:rPr>
        <w:t>ktorých každý objekt sa dá do chodu po tom, ako sa naň prenesie impulz z</w:t>
      </w:r>
      <w:r w:rsidR="0084759A">
        <w:rPr>
          <w:rFonts w:ascii="Arial" w:hAnsi="Arial" w:cs="Arial"/>
        </w:rPr>
        <w:t> </w:t>
      </w:r>
      <w:r w:rsidRPr="00556CEB">
        <w:rPr>
          <w:rFonts w:ascii="Arial" w:hAnsi="Arial" w:cs="Arial"/>
        </w:rPr>
        <w:t>predchádzajúceho</w:t>
      </w:r>
      <w:r w:rsidR="0084759A">
        <w:rPr>
          <w:rFonts w:ascii="Arial" w:hAnsi="Arial" w:cs="Arial"/>
        </w:rPr>
        <w:t>. R</w:t>
      </w:r>
      <w:r w:rsidRPr="00556CEB">
        <w:rPr>
          <w:rFonts w:ascii="Arial" w:hAnsi="Arial" w:cs="Arial"/>
        </w:rPr>
        <w:t>eťazová reakcia</w:t>
      </w:r>
      <w:r w:rsidR="007750F3">
        <w:rPr>
          <w:rFonts w:ascii="Arial" w:hAnsi="Arial" w:cs="Arial"/>
        </w:rPr>
        <w:t xml:space="preserve"> (RR)</w:t>
      </w:r>
      <w:r w:rsidRPr="00556CEB">
        <w:rPr>
          <w:rFonts w:ascii="Arial" w:hAnsi="Arial" w:cs="Arial"/>
        </w:rPr>
        <w:t xml:space="preserve"> sa spustí </w:t>
      </w:r>
      <w:r w:rsidR="0084759A">
        <w:rPr>
          <w:rFonts w:ascii="Arial" w:hAnsi="Arial" w:cs="Arial"/>
        </w:rPr>
        <w:t xml:space="preserve">prvým </w:t>
      </w:r>
      <w:r w:rsidRPr="00556CEB">
        <w:rPr>
          <w:rFonts w:ascii="Arial" w:hAnsi="Arial" w:cs="Arial"/>
        </w:rPr>
        <w:t xml:space="preserve">impulzom zvonka. </w:t>
      </w:r>
    </w:p>
    <w:p w:rsidR="007B3AC6" w:rsidRDefault="007B3A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Súťaž bola vyhlásená v rámci projektu „Tvorivé objavovanie – Do vedy až po uši!“ a mohli sa do nej zapojiť jednotlivci i skupiny.</w:t>
      </w:r>
    </w:p>
    <w:p w:rsidR="007B3AC6" w:rsidRDefault="007B3AC6" w:rsidP="007B3AC6">
      <w:pPr>
        <w:jc w:val="both"/>
        <w:rPr>
          <w:rFonts w:ascii="Arial" w:hAnsi="Arial" w:cs="Arial"/>
        </w:rPr>
      </w:pPr>
      <w:r w:rsidRPr="007B3AC6">
        <w:rPr>
          <w:rFonts w:ascii="Arial" w:hAnsi="Arial" w:cs="Arial"/>
        </w:rPr>
        <w:t xml:space="preserve">Do súťaže bolo prihlásených celkovo 5 </w:t>
      </w:r>
      <w:r w:rsidR="00953334">
        <w:rPr>
          <w:rFonts w:ascii="Arial" w:hAnsi="Arial" w:cs="Arial"/>
        </w:rPr>
        <w:t>RR</w:t>
      </w:r>
      <w:r w:rsidRPr="007B3AC6">
        <w:rPr>
          <w:rFonts w:ascii="Arial" w:hAnsi="Arial" w:cs="Arial"/>
        </w:rPr>
        <w:t>, v ktorých bol hodnotený počet uplatnených fyzikálnych a technologických princípov prenosu impulzu a umelecký dojem.</w:t>
      </w:r>
    </w:p>
    <w:p w:rsidR="002A4247" w:rsidRPr="007B3AC6" w:rsidRDefault="002A4247" w:rsidP="007B3AC6">
      <w:pPr>
        <w:jc w:val="both"/>
        <w:rPr>
          <w:rFonts w:ascii="Arial" w:hAnsi="Arial" w:cs="Arial"/>
        </w:rPr>
      </w:pPr>
    </w:p>
    <w:p w:rsidR="0060385E" w:rsidRDefault="00ED7827" w:rsidP="006038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jednotlivých </w:t>
      </w:r>
      <w:r w:rsidR="005A0877">
        <w:rPr>
          <w:rFonts w:ascii="Arial" w:hAnsi="Arial" w:cs="Arial"/>
        </w:rPr>
        <w:t xml:space="preserve">súťažných </w:t>
      </w:r>
      <w:r w:rsidR="00953334">
        <w:rPr>
          <w:rFonts w:ascii="Arial" w:hAnsi="Arial" w:cs="Arial"/>
        </w:rPr>
        <w:t>RR</w:t>
      </w:r>
      <w:r>
        <w:rPr>
          <w:rFonts w:ascii="Arial" w:hAnsi="Arial" w:cs="Arial"/>
        </w:rPr>
        <w:t xml:space="preserve"> boli použité rôzne fyzikálne javy a princípy. </w:t>
      </w:r>
      <w:r w:rsidR="0060385E">
        <w:rPr>
          <w:rFonts w:ascii="Arial" w:hAnsi="Arial" w:cs="Arial"/>
        </w:rPr>
        <w:t>Z mechanických javov sa vyskytol p</w:t>
      </w:r>
      <w:r>
        <w:rPr>
          <w:rFonts w:ascii="Arial" w:hAnsi="Arial" w:cs="Arial"/>
        </w:rPr>
        <w:t xml:space="preserve">ohyb telesa </w:t>
      </w:r>
      <w:r w:rsidR="0060385E">
        <w:rPr>
          <w:rFonts w:ascii="Arial" w:hAnsi="Arial" w:cs="Arial"/>
        </w:rPr>
        <w:t>(</w:t>
      </w:r>
      <w:r>
        <w:rPr>
          <w:rFonts w:ascii="Arial" w:hAnsi="Arial" w:cs="Arial"/>
        </w:rPr>
        <w:t>rovnomerný, nerovnomerný, po naklonenej rovine</w:t>
      </w:r>
      <w:r w:rsidR="0060385E">
        <w:rPr>
          <w:rFonts w:ascii="Arial" w:hAnsi="Arial" w:cs="Arial"/>
        </w:rPr>
        <w:t xml:space="preserve">, pád), páka, kladka, domino efekt, </w:t>
      </w:r>
      <w:r w:rsidR="00953334">
        <w:rPr>
          <w:rFonts w:ascii="Arial" w:hAnsi="Arial" w:cs="Arial"/>
        </w:rPr>
        <w:t xml:space="preserve">ale aj pohyb guľôčok prepojený s pravdepodobnosťou a štatistikou </w:t>
      </w:r>
      <w:r w:rsidR="005A0877">
        <w:rPr>
          <w:rFonts w:ascii="Arial" w:hAnsi="Arial" w:cs="Arial"/>
        </w:rPr>
        <w:t>–</w:t>
      </w:r>
      <w:r w:rsidR="00953334">
        <w:rPr>
          <w:rFonts w:ascii="Arial" w:hAnsi="Arial" w:cs="Arial"/>
        </w:rPr>
        <w:t xml:space="preserve"> </w:t>
      </w:r>
      <w:r w:rsidR="005A0877">
        <w:rPr>
          <w:rFonts w:ascii="Arial" w:hAnsi="Arial" w:cs="Arial"/>
        </w:rPr>
        <w:t>G</w:t>
      </w:r>
      <w:r w:rsidR="0060385E">
        <w:rPr>
          <w:rFonts w:ascii="Arial" w:hAnsi="Arial" w:cs="Arial"/>
        </w:rPr>
        <w:t>alton</w:t>
      </w:r>
      <w:r w:rsidR="005A0877">
        <w:rPr>
          <w:rFonts w:ascii="Arial" w:hAnsi="Arial" w:cs="Arial"/>
        </w:rPr>
        <w:t>ova doska</w:t>
      </w:r>
      <w:r w:rsidR="00A25AD1">
        <w:rPr>
          <w:rFonts w:ascii="Arial" w:hAnsi="Arial" w:cs="Arial"/>
        </w:rPr>
        <w:t xml:space="preserve"> (Obr. 1)</w:t>
      </w:r>
      <w:r w:rsidR="0060385E">
        <w:rPr>
          <w:rFonts w:ascii="Arial" w:hAnsi="Arial" w:cs="Arial"/>
        </w:rPr>
        <w:t>, pružnosť gumičky</w:t>
      </w:r>
      <w:r w:rsidR="00E06BE6">
        <w:rPr>
          <w:rFonts w:ascii="Arial" w:hAnsi="Arial" w:cs="Arial"/>
        </w:rPr>
        <w:t>, z mechaniky kvapalín – spojené nádoby, difúzia</w:t>
      </w:r>
      <w:r w:rsidR="005A0877">
        <w:rPr>
          <w:rFonts w:ascii="Arial" w:hAnsi="Arial" w:cs="Arial"/>
        </w:rPr>
        <w:t>.</w:t>
      </w:r>
      <w:r w:rsidR="0060385E">
        <w:rPr>
          <w:rFonts w:ascii="Arial" w:hAnsi="Arial" w:cs="Arial"/>
        </w:rPr>
        <w:t xml:space="preserve"> Okrem mechanických javov sa v jednotlivých častiach reťazí objavili aj magnetické a elektrické javy – vystrelenie guľôčky, vytvorenie magnetického poľa</w:t>
      </w:r>
      <w:r w:rsidR="00D85773">
        <w:rPr>
          <w:rFonts w:ascii="Arial" w:hAnsi="Arial" w:cs="Arial"/>
        </w:rPr>
        <w:t xml:space="preserve"> (pritiahnutie magnetiek, ich spojení</w:t>
      </w:r>
      <w:r w:rsidR="00DE7400">
        <w:rPr>
          <w:rFonts w:ascii="Arial" w:hAnsi="Arial" w:cs="Arial"/>
        </w:rPr>
        <w:t>m sa uzavrel elektrický obvod</w:t>
      </w:r>
      <w:r w:rsidR="00D85773">
        <w:rPr>
          <w:rFonts w:ascii="Arial" w:hAnsi="Arial" w:cs="Arial"/>
        </w:rPr>
        <w:t>)</w:t>
      </w:r>
      <w:r w:rsidR="0060385E">
        <w:rPr>
          <w:rFonts w:ascii="Arial" w:hAnsi="Arial" w:cs="Arial"/>
        </w:rPr>
        <w:t>, zapnutie elektrického obvodu</w:t>
      </w:r>
      <w:r w:rsidR="00D85773">
        <w:rPr>
          <w:rFonts w:ascii="Arial" w:hAnsi="Arial" w:cs="Arial"/>
        </w:rPr>
        <w:t xml:space="preserve"> (po zapnutí spínača sa d</w:t>
      </w:r>
      <w:r w:rsidR="00DE7400">
        <w:rPr>
          <w:rFonts w:ascii="Arial" w:hAnsi="Arial" w:cs="Arial"/>
        </w:rPr>
        <w:t>al</w:t>
      </w:r>
      <w:r w:rsidR="00D85773">
        <w:rPr>
          <w:rFonts w:ascii="Arial" w:hAnsi="Arial" w:cs="Arial"/>
        </w:rPr>
        <w:t xml:space="preserve"> do pohybu výťah)</w:t>
      </w:r>
      <w:r w:rsidR="0060385E">
        <w:rPr>
          <w:rFonts w:ascii="Arial" w:hAnsi="Arial" w:cs="Arial"/>
        </w:rPr>
        <w:t>, dobitie kondenzátora</w:t>
      </w:r>
      <w:r w:rsidR="00953334">
        <w:rPr>
          <w:rFonts w:ascii="Arial" w:hAnsi="Arial" w:cs="Arial"/>
        </w:rPr>
        <w:t>.</w:t>
      </w:r>
    </w:p>
    <w:p w:rsidR="00D04A42" w:rsidRDefault="00D04A42" w:rsidP="00D04A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Tvorcovia reťazí využili okrem fyzikálnych princípov aj princípy chemické – </w:t>
      </w:r>
      <w:r w:rsidR="00E06BE6">
        <w:rPr>
          <w:rFonts w:ascii="Arial" w:hAnsi="Arial" w:cs="Arial"/>
        </w:rPr>
        <w:t xml:space="preserve">prehorenie lanka, </w:t>
      </w:r>
      <w:r>
        <w:rPr>
          <w:rFonts w:ascii="Arial" w:hAnsi="Arial" w:cs="Arial"/>
        </w:rPr>
        <w:t>horenie</w:t>
      </w:r>
      <w:r w:rsidR="00610E4C">
        <w:rPr>
          <w:rFonts w:ascii="Arial" w:hAnsi="Arial" w:cs="Arial"/>
        </w:rPr>
        <w:t xml:space="preserve"> (Obr. 2).</w:t>
      </w:r>
    </w:p>
    <w:p w:rsidR="00E06BE6" w:rsidRDefault="00E06BE6" w:rsidP="00D04A42">
      <w:pPr>
        <w:jc w:val="both"/>
        <w:rPr>
          <w:rFonts w:ascii="Arial" w:hAnsi="Arial" w:cs="Arial"/>
        </w:rPr>
      </w:pPr>
    </w:p>
    <w:p w:rsidR="00E06BE6" w:rsidRDefault="00E06BE6" w:rsidP="00D04A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Väčšina javov, ktoré sa objavili v RR zabezpečovali chod RR – ukončením jedného javu sa spustil ďalší. Objavili sa </w:t>
      </w:r>
      <w:r w:rsidR="00893E81">
        <w:rPr>
          <w:rFonts w:ascii="Arial" w:hAnsi="Arial" w:cs="Arial"/>
        </w:rPr>
        <w:t xml:space="preserve">však </w:t>
      </w:r>
      <w:r>
        <w:rPr>
          <w:rFonts w:ascii="Arial" w:hAnsi="Arial" w:cs="Arial"/>
        </w:rPr>
        <w:t>aj javy, ktoré boli „len“ pre efekt a nezabezpečovali prenos energie</w:t>
      </w:r>
      <w:r w:rsidR="00893E81">
        <w:rPr>
          <w:rFonts w:ascii="Arial" w:hAnsi="Arial" w:cs="Arial"/>
        </w:rPr>
        <w:t xml:space="preserve"> na ďalší prvok reťaze</w:t>
      </w:r>
      <w:r w:rsidR="00D85773">
        <w:rPr>
          <w:rFonts w:ascii="Arial" w:hAnsi="Arial" w:cs="Arial"/>
        </w:rPr>
        <w:t xml:space="preserve"> (</w:t>
      </w:r>
      <w:r w:rsidR="00DE7400">
        <w:rPr>
          <w:rFonts w:ascii="Arial" w:hAnsi="Arial" w:cs="Arial"/>
        </w:rPr>
        <w:t xml:space="preserve">napr. </w:t>
      </w:r>
      <w:r w:rsidR="00D85773">
        <w:rPr>
          <w:rFonts w:ascii="Arial" w:hAnsi="Arial" w:cs="Arial"/>
        </w:rPr>
        <w:t>uvoľnenie balóna)</w:t>
      </w:r>
      <w:r w:rsidR="00893E81">
        <w:rPr>
          <w:rFonts w:ascii="Arial" w:hAnsi="Arial" w:cs="Arial"/>
        </w:rPr>
        <w:t xml:space="preserve">. </w:t>
      </w:r>
    </w:p>
    <w:p w:rsidR="00E06BE6" w:rsidRDefault="00E06BE6" w:rsidP="00D04A42">
      <w:pPr>
        <w:jc w:val="both"/>
        <w:rPr>
          <w:rFonts w:ascii="Arial" w:hAnsi="Arial" w:cs="Arial"/>
        </w:rPr>
      </w:pPr>
    </w:p>
    <w:p w:rsidR="00D04A42" w:rsidRDefault="00E74121" w:rsidP="00D04A42">
      <w:pPr>
        <w:jc w:val="center"/>
      </w:pPr>
      <w:r>
        <w:rPr>
          <w:noProof/>
        </w:rPr>
        <w:drawing>
          <wp:inline distT="0" distB="0" distL="0" distR="0">
            <wp:extent cx="2336800" cy="1803400"/>
            <wp:effectExtent l="19050" t="19050" r="25400" b="2540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141" t="17932" r="26457" b="2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0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1100" cy="1803400"/>
            <wp:effectExtent l="19050" t="19050" r="25400" b="2540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787" t="28642" r="38460" b="2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0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D1" w:rsidRDefault="00B97676" w:rsidP="00B97676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85773">
        <w:rPr>
          <w:rFonts w:ascii="Arial" w:hAnsi="Arial" w:cs="Arial"/>
        </w:rPr>
        <w:t xml:space="preserve">    </w:t>
      </w:r>
      <w:r w:rsidR="00A25AD1">
        <w:rPr>
          <w:rFonts w:ascii="Arial" w:hAnsi="Arial" w:cs="Arial"/>
        </w:rPr>
        <w:t>Obr. 1: Galton</w:t>
      </w:r>
      <w:r w:rsidR="00BD428A" w:rsidRPr="00BD428A">
        <w:rPr>
          <w:rFonts w:ascii="Arial" w:hAnsi="Arial" w:cs="Arial"/>
        </w:rPr>
        <w:t xml:space="preserve"> </w:t>
      </w:r>
      <w:r w:rsidR="00BD428A">
        <w:rPr>
          <w:rFonts w:ascii="Arial" w:hAnsi="Arial" w:cs="Arial"/>
        </w:rPr>
        <w:tab/>
      </w:r>
      <w:r w:rsidR="00BD428A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 w:rsidR="00893E81">
        <w:rPr>
          <w:rFonts w:ascii="Arial" w:hAnsi="Arial" w:cs="Arial"/>
        </w:rPr>
        <w:tab/>
        <w:t xml:space="preserve">  </w:t>
      </w:r>
      <w:r w:rsidR="00BD428A">
        <w:rPr>
          <w:rFonts w:ascii="Arial" w:hAnsi="Arial" w:cs="Arial"/>
        </w:rPr>
        <w:t xml:space="preserve"> Obr. 2: </w:t>
      </w:r>
      <w:r w:rsidR="00610E4C">
        <w:rPr>
          <w:rFonts w:ascii="Arial" w:hAnsi="Arial" w:cs="Arial"/>
        </w:rPr>
        <w:t>Horenie</w:t>
      </w:r>
    </w:p>
    <w:p w:rsidR="009101B4" w:rsidRDefault="009101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Nápaditosť tvorcov </w:t>
      </w:r>
      <w:r w:rsidR="00893E81">
        <w:rPr>
          <w:rFonts w:ascii="Arial" w:hAnsi="Arial" w:cs="Arial"/>
        </w:rPr>
        <w:t>RR</w:t>
      </w:r>
      <w:r>
        <w:rPr>
          <w:rFonts w:ascii="Arial" w:hAnsi="Arial" w:cs="Arial"/>
        </w:rPr>
        <w:t xml:space="preserve"> nás priviedla k myšlienke využiť </w:t>
      </w:r>
      <w:r w:rsidR="00893E81">
        <w:rPr>
          <w:rFonts w:ascii="Arial" w:hAnsi="Arial" w:cs="Arial"/>
        </w:rPr>
        <w:t>RR</w:t>
      </w:r>
      <w:r>
        <w:rPr>
          <w:rFonts w:ascii="Arial" w:hAnsi="Arial" w:cs="Arial"/>
        </w:rPr>
        <w:t xml:space="preserve"> v školskom prostredí. V ďalšom texte uvádzame návrh úvodnej vyučovacej hodiny a</w:t>
      </w:r>
      <w:r w:rsidR="008F012D">
        <w:rPr>
          <w:rFonts w:ascii="Arial" w:hAnsi="Arial" w:cs="Arial"/>
        </w:rPr>
        <w:t>ko odrazového mostíka pre</w:t>
      </w:r>
      <w:r>
        <w:rPr>
          <w:rFonts w:ascii="Arial" w:hAnsi="Arial" w:cs="Arial"/>
        </w:rPr>
        <w:t> následné</w:t>
      </w:r>
      <w:r w:rsidR="008F012D">
        <w:rPr>
          <w:rFonts w:ascii="Arial" w:hAnsi="Arial" w:cs="Arial"/>
        </w:rPr>
        <w:t xml:space="preserve"> </w:t>
      </w:r>
      <w:r w:rsidRPr="008F012D">
        <w:rPr>
          <w:rFonts w:ascii="Arial" w:hAnsi="Arial" w:cs="Arial"/>
        </w:rPr>
        <w:t>využiti</w:t>
      </w:r>
      <w:r w:rsidR="008F012D" w:rsidRPr="008F012D">
        <w:rPr>
          <w:rFonts w:ascii="Arial" w:hAnsi="Arial" w:cs="Arial"/>
        </w:rPr>
        <w:t xml:space="preserve">e </w:t>
      </w:r>
      <w:r w:rsidR="007B105B">
        <w:rPr>
          <w:rFonts w:ascii="Arial" w:hAnsi="Arial" w:cs="Arial"/>
        </w:rPr>
        <w:t xml:space="preserve">RR </w:t>
      </w:r>
      <w:r w:rsidR="008F012D" w:rsidRPr="008F012D">
        <w:rPr>
          <w:rFonts w:ascii="Arial" w:hAnsi="Arial" w:cs="Arial"/>
        </w:rPr>
        <w:t>vo</w:t>
      </w:r>
      <w:r w:rsidRPr="008F012D">
        <w:rPr>
          <w:rFonts w:ascii="Arial" w:hAnsi="Arial" w:cs="Arial"/>
        </w:rPr>
        <w:t xml:space="preserve"> vyučovan</w:t>
      </w:r>
      <w:r w:rsidR="008F012D" w:rsidRPr="008F012D">
        <w:rPr>
          <w:rFonts w:ascii="Arial" w:hAnsi="Arial" w:cs="Arial"/>
        </w:rPr>
        <w:t>í</w:t>
      </w:r>
      <w:r>
        <w:rPr>
          <w:rFonts w:ascii="Arial" w:hAnsi="Arial" w:cs="Arial"/>
        </w:rPr>
        <w:t>.</w:t>
      </w:r>
    </w:p>
    <w:p w:rsidR="009101B4" w:rsidRDefault="009101B4">
      <w:pPr>
        <w:jc w:val="both"/>
        <w:rPr>
          <w:rFonts w:ascii="Arial" w:hAnsi="Arial" w:cs="Arial"/>
        </w:rPr>
      </w:pPr>
    </w:p>
    <w:p w:rsidR="009101B4" w:rsidRPr="009101B4" w:rsidRDefault="009101B4">
      <w:pPr>
        <w:jc w:val="both"/>
        <w:rPr>
          <w:rFonts w:ascii="Arial" w:hAnsi="Arial" w:cs="Arial"/>
          <w:b/>
        </w:rPr>
      </w:pPr>
      <w:r w:rsidRPr="009101B4">
        <w:rPr>
          <w:rFonts w:ascii="Arial" w:hAnsi="Arial" w:cs="Arial"/>
          <w:b/>
        </w:rPr>
        <w:t>Úvodná vyučovacia hodina</w:t>
      </w:r>
    </w:p>
    <w:p w:rsidR="001612BF" w:rsidRPr="00DE7400" w:rsidRDefault="001612BF" w:rsidP="007B105B">
      <w:pPr>
        <w:jc w:val="both"/>
        <w:rPr>
          <w:rFonts w:ascii="Arial" w:hAnsi="Arial" w:cs="Arial"/>
          <w:spacing w:val="-4"/>
        </w:rPr>
      </w:pPr>
      <w:r w:rsidRPr="001612BF">
        <w:rPr>
          <w:rFonts w:ascii="Arial" w:hAnsi="Arial" w:cs="Arial"/>
        </w:rPr>
        <w:t>Úvodná</w:t>
      </w:r>
      <w:r>
        <w:rPr>
          <w:rFonts w:ascii="Arial" w:hAnsi="Arial" w:cs="Arial"/>
        </w:rPr>
        <w:t xml:space="preserve"> vyučovacia hodina je zameraná na </w:t>
      </w:r>
      <w:r w:rsidR="00893E81">
        <w:rPr>
          <w:rFonts w:ascii="Arial" w:hAnsi="Arial" w:cs="Arial"/>
        </w:rPr>
        <w:t>zistenie</w:t>
      </w:r>
      <w:r>
        <w:rPr>
          <w:rFonts w:ascii="Arial" w:hAnsi="Arial" w:cs="Arial"/>
        </w:rPr>
        <w:t xml:space="preserve"> predstáv žiakov o </w:t>
      </w:r>
      <w:r w:rsidR="00893E81">
        <w:rPr>
          <w:rFonts w:ascii="Arial" w:hAnsi="Arial" w:cs="Arial"/>
        </w:rPr>
        <w:t>RR</w:t>
      </w:r>
      <w:r>
        <w:rPr>
          <w:rFonts w:ascii="Arial" w:hAnsi="Arial" w:cs="Arial"/>
        </w:rPr>
        <w:t xml:space="preserve">. Kladením </w:t>
      </w:r>
      <w:r w:rsidRPr="00DE7400">
        <w:rPr>
          <w:rFonts w:ascii="Arial" w:hAnsi="Arial" w:cs="Arial"/>
          <w:spacing w:val="-4"/>
        </w:rPr>
        <w:t xml:space="preserve">otázok učiteľ získava </w:t>
      </w:r>
      <w:r w:rsidR="008F012D" w:rsidRPr="00DE7400">
        <w:rPr>
          <w:rFonts w:ascii="Arial" w:hAnsi="Arial" w:cs="Arial"/>
          <w:spacing w:val="-4"/>
        </w:rPr>
        <w:t>a</w:t>
      </w:r>
      <w:r w:rsidR="00AA2B50" w:rsidRPr="00DE7400">
        <w:rPr>
          <w:rFonts w:ascii="Arial" w:hAnsi="Arial" w:cs="Arial"/>
          <w:spacing w:val="-4"/>
        </w:rPr>
        <w:t xml:space="preserve"> usmerňuje </w:t>
      </w:r>
      <w:r w:rsidR="008F012D" w:rsidRPr="00DE7400">
        <w:rPr>
          <w:rFonts w:ascii="Arial" w:hAnsi="Arial" w:cs="Arial"/>
          <w:spacing w:val="-4"/>
        </w:rPr>
        <w:t>predstavy žiakov.</w:t>
      </w:r>
      <w:r w:rsidR="007B105B" w:rsidRPr="00DE7400">
        <w:rPr>
          <w:rFonts w:ascii="Arial" w:hAnsi="Arial" w:cs="Arial"/>
          <w:spacing w:val="-4"/>
        </w:rPr>
        <w:t xml:space="preserve"> Priebeh hodiny je </w:t>
      </w:r>
      <w:r w:rsidR="001B0889" w:rsidRPr="00DE7400">
        <w:rPr>
          <w:rFonts w:ascii="Arial" w:hAnsi="Arial" w:cs="Arial"/>
          <w:spacing w:val="-4"/>
        </w:rPr>
        <w:t>popísaný v Tabuľke 1.</w:t>
      </w:r>
    </w:p>
    <w:p w:rsidR="008D146D" w:rsidRPr="008D146D" w:rsidRDefault="008D146D" w:rsidP="008D146D">
      <w:pPr>
        <w:jc w:val="center"/>
        <w:rPr>
          <w:rFonts w:ascii="Arial" w:hAnsi="Arial" w:cs="Arial"/>
          <w:sz w:val="20"/>
          <w:szCs w:val="20"/>
        </w:rPr>
      </w:pPr>
    </w:p>
    <w:p w:rsidR="001612BF" w:rsidRPr="008D146D" w:rsidRDefault="008D146D" w:rsidP="008D14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Tab. 1: Popis úvodnej vyučovacej hodiny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9"/>
        <w:gridCol w:w="4787"/>
        <w:gridCol w:w="1732"/>
      </w:tblGrid>
      <w:tr w:rsidR="001612BF" w:rsidRPr="00714002" w:rsidTr="00714002">
        <w:tc>
          <w:tcPr>
            <w:tcW w:w="3259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Učiteľ</w:t>
            </w:r>
          </w:p>
        </w:tc>
        <w:tc>
          <w:tcPr>
            <w:tcW w:w="4787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Žiak – očakávané reakcie</w:t>
            </w:r>
          </w:p>
        </w:tc>
        <w:tc>
          <w:tcPr>
            <w:tcW w:w="1732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Dĺžka trvania</w:t>
            </w:r>
          </w:p>
        </w:tc>
      </w:tr>
      <w:tr w:rsidR="001612BF" w:rsidRPr="00714002" w:rsidTr="00714002">
        <w:tc>
          <w:tcPr>
            <w:tcW w:w="3259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Čo si predstavujete pod pojmom reťazová reakcia</w:t>
            </w:r>
            <w:r w:rsidR="008D146D">
              <w:rPr>
                <w:rFonts w:ascii="Arial" w:hAnsi="Arial" w:cs="Arial"/>
              </w:rPr>
              <w:t xml:space="preserve"> (RR)</w:t>
            </w:r>
            <w:r w:rsidRPr="00714002">
              <w:rPr>
                <w:rFonts w:ascii="Arial" w:hAnsi="Arial" w:cs="Arial"/>
              </w:rPr>
              <w:t>?</w:t>
            </w:r>
          </w:p>
        </w:tc>
        <w:tc>
          <w:tcPr>
            <w:tcW w:w="4787" w:type="dxa"/>
          </w:tcPr>
          <w:p w:rsidR="00813258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klebeta... v</w:t>
            </w:r>
            <w:r w:rsidR="001B0889">
              <w:rPr>
                <w:rFonts w:ascii="Arial" w:hAnsi="Arial" w:cs="Arial"/>
              </w:rPr>
              <w:t> </w:t>
            </w:r>
            <w:r w:rsidRPr="00714002">
              <w:rPr>
                <w:rFonts w:ascii="Arial" w:hAnsi="Arial" w:cs="Arial"/>
              </w:rPr>
              <w:t>zmysle</w:t>
            </w:r>
            <w:r w:rsidR="001B0889">
              <w:rPr>
                <w:rFonts w:ascii="Arial" w:hAnsi="Arial" w:cs="Arial"/>
              </w:rPr>
              <w:t>:</w:t>
            </w:r>
            <w:r w:rsidRPr="00714002">
              <w:rPr>
                <w:rFonts w:ascii="Arial" w:hAnsi="Arial" w:cs="Arial"/>
              </w:rPr>
              <w:t xml:space="preserve"> vznikne blud alebo sa nesplní cieľ</w:t>
            </w:r>
          </w:p>
          <w:p w:rsidR="00813258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potravinový reťazec</w:t>
            </w:r>
          </w:p>
          <w:p w:rsidR="00813258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domino efekt</w:t>
            </w:r>
          </w:p>
          <w:p w:rsidR="00D85773" w:rsidRPr="00714002" w:rsidRDefault="00D85773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lavína</w:t>
            </w:r>
          </w:p>
          <w:p w:rsidR="001612BF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chémia – výbuch</w:t>
            </w:r>
          </w:p>
        </w:tc>
        <w:tc>
          <w:tcPr>
            <w:tcW w:w="1732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5 min</w:t>
            </w:r>
          </w:p>
        </w:tc>
      </w:tr>
      <w:tr w:rsidR="001612BF" w:rsidRPr="00714002" w:rsidTr="00714002">
        <w:tc>
          <w:tcPr>
            <w:tcW w:w="3259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Čo majú RR spoločné?</w:t>
            </w:r>
          </w:p>
        </w:tc>
        <w:tc>
          <w:tcPr>
            <w:tcW w:w="4787" w:type="dxa"/>
          </w:tcPr>
          <w:p w:rsidR="009D3C35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nadväznosť</w:t>
            </w:r>
          </w:p>
          <w:p w:rsidR="00813258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odovzdávanie informácii</w:t>
            </w:r>
          </w:p>
          <w:p w:rsidR="00813258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viac činiteľov/</w:t>
            </w:r>
            <w:r w:rsidR="009D3C35">
              <w:rPr>
                <w:rFonts w:ascii="Arial" w:hAnsi="Arial" w:cs="Arial"/>
              </w:rPr>
              <w:t>č</w:t>
            </w:r>
            <w:r w:rsidRPr="00714002">
              <w:rPr>
                <w:rFonts w:ascii="Arial" w:hAnsi="Arial" w:cs="Arial"/>
              </w:rPr>
              <w:t>astí</w:t>
            </w:r>
          </w:p>
          <w:p w:rsidR="00893E81" w:rsidRDefault="00893E81" w:rsidP="00893E81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funkčné časti a</w:t>
            </w:r>
            <w:r>
              <w:rPr>
                <w:rFonts w:ascii="Arial" w:hAnsi="Arial" w:cs="Arial"/>
              </w:rPr>
              <w:t> </w:t>
            </w:r>
            <w:r w:rsidRPr="00714002">
              <w:rPr>
                <w:rFonts w:ascii="Arial" w:hAnsi="Arial" w:cs="Arial"/>
              </w:rPr>
              <w:t>prepojenia</w:t>
            </w:r>
            <w:r>
              <w:rPr>
                <w:rFonts w:ascii="Arial" w:hAnsi="Arial" w:cs="Arial"/>
              </w:rPr>
              <w:t xml:space="preserve"> medzi časťami</w:t>
            </w:r>
          </w:p>
          <w:p w:rsidR="00893E81" w:rsidRDefault="00893E81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prenos medzi jednotlivými časťami reťaze</w:t>
            </w:r>
            <w:r w:rsidRPr="00714002">
              <w:rPr>
                <w:rFonts w:ascii="Arial" w:hAnsi="Arial" w:cs="Arial"/>
              </w:rPr>
              <w:t xml:space="preserve"> </w:t>
            </w:r>
          </w:p>
          <w:p w:rsidR="00893E81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výsledok</w:t>
            </w:r>
            <w:r w:rsidR="00893E81">
              <w:rPr>
                <w:rFonts w:ascii="Arial" w:hAnsi="Arial" w:cs="Arial"/>
              </w:rPr>
              <w:t xml:space="preserve"> – ukončenie reťaze</w:t>
            </w:r>
          </w:p>
        </w:tc>
        <w:tc>
          <w:tcPr>
            <w:tcW w:w="1732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5 min</w:t>
            </w:r>
          </w:p>
        </w:tc>
      </w:tr>
      <w:tr w:rsidR="001612BF" w:rsidRPr="00714002" w:rsidTr="00714002">
        <w:tc>
          <w:tcPr>
            <w:tcW w:w="3259" w:type="dxa"/>
          </w:tcPr>
          <w:p w:rsidR="00813258" w:rsidRDefault="00813258" w:rsidP="00813258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Čo zabezpečovalo prenos?</w:t>
            </w:r>
          </w:p>
          <w:p w:rsidR="001612BF" w:rsidRPr="00714002" w:rsidRDefault="00893E81" w:rsidP="009101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Čo zabezpečovalo</w:t>
            </w:r>
            <w:r w:rsidR="007750F3">
              <w:rPr>
                <w:rFonts w:ascii="Arial" w:hAnsi="Arial" w:cs="Arial"/>
              </w:rPr>
              <w:t xml:space="preserve"> prepojenia medzi prvkami reťaze?</w:t>
            </w:r>
            <w:r w:rsidR="0061699E">
              <w:rPr>
                <w:rFonts w:ascii="Arial" w:hAnsi="Arial" w:cs="Arial"/>
              </w:rPr>
              <w:t xml:space="preserve"> </w:t>
            </w:r>
            <w:r w:rsidR="007750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87" w:type="dxa"/>
          </w:tcPr>
          <w:p w:rsidR="00813258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Klebeta – energia (</w:t>
            </w:r>
            <w:r w:rsidR="00D85773">
              <w:rPr>
                <w:rFonts w:ascii="Arial" w:hAnsi="Arial" w:cs="Arial"/>
              </w:rPr>
              <w:t xml:space="preserve">mechanické </w:t>
            </w:r>
            <w:r w:rsidRPr="00714002">
              <w:rPr>
                <w:rFonts w:ascii="Arial" w:hAnsi="Arial" w:cs="Arial"/>
              </w:rPr>
              <w:t>vlnenie)</w:t>
            </w:r>
          </w:p>
          <w:p w:rsidR="00813258" w:rsidRPr="00714002" w:rsidRDefault="00D85773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Potravinový r</w:t>
            </w:r>
            <w:r w:rsidR="00813258" w:rsidRPr="00714002">
              <w:rPr>
                <w:rFonts w:ascii="Arial" w:hAnsi="Arial" w:cs="Arial"/>
              </w:rPr>
              <w:t>eťazec – hmota</w:t>
            </w:r>
          </w:p>
          <w:p w:rsidR="001612BF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Domino – energia</w:t>
            </w:r>
            <w:r w:rsidR="001B0889">
              <w:rPr>
                <w:rFonts w:ascii="Arial" w:hAnsi="Arial" w:cs="Arial"/>
              </w:rPr>
              <w:t xml:space="preserve"> uvoľnená pri prevrhnutí tehličky</w:t>
            </w:r>
          </w:p>
          <w:p w:rsidR="00D85773" w:rsidRPr="00714002" w:rsidRDefault="00D85773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Lavína - energia</w:t>
            </w:r>
          </w:p>
        </w:tc>
        <w:tc>
          <w:tcPr>
            <w:tcW w:w="1732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2 min</w:t>
            </w:r>
          </w:p>
        </w:tc>
      </w:tr>
      <w:tr w:rsidR="001612BF" w:rsidRPr="00714002" w:rsidTr="00714002">
        <w:tc>
          <w:tcPr>
            <w:tcW w:w="3259" w:type="dxa"/>
          </w:tcPr>
          <w:p w:rsidR="001612BF" w:rsidRPr="00714002" w:rsidRDefault="00813258" w:rsidP="001D4E7A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 xml:space="preserve">Rozdeľte sa do skupín a navrhnite </w:t>
            </w:r>
            <w:r w:rsidR="00893E81">
              <w:rPr>
                <w:rFonts w:ascii="Arial" w:hAnsi="Arial" w:cs="Arial"/>
              </w:rPr>
              <w:t>RR</w:t>
            </w:r>
            <w:r w:rsidRPr="00714002">
              <w:rPr>
                <w:rFonts w:ascii="Arial" w:hAnsi="Arial" w:cs="Arial"/>
              </w:rPr>
              <w:t>,</w:t>
            </w:r>
            <w:r w:rsidR="00893E81">
              <w:rPr>
                <w:rFonts w:ascii="Arial" w:hAnsi="Arial" w:cs="Arial"/>
              </w:rPr>
              <w:t xml:space="preserve"> kde jednotlivými prvkami budú fyzikálne javy a demonštrácie.</w:t>
            </w:r>
            <w:r w:rsidR="00893E81" w:rsidRPr="00714002" w:rsidDel="00893E8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87" w:type="dxa"/>
          </w:tcPr>
          <w:p w:rsidR="00813258" w:rsidRPr="00714002" w:rsidRDefault="00813258" w:rsidP="002C0E98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 xml:space="preserve">žiaci v skupinách vymýšľajú a dávajú nápady – výsledkom sú predstavy </w:t>
            </w:r>
            <w:r w:rsidR="001B0889">
              <w:rPr>
                <w:rFonts w:ascii="Arial" w:hAnsi="Arial" w:cs="Arial"/>
              </w:rPr>
              <w:t xml:space="preserve">fyzikálnych </w:t>
            </w:r>
            <w:r w:rsidRPr="00714002">
              <w:rPr>
                <w:rFonts w:ascii="Arial" w:hAnsi="Arial" w:cs="Arial"/>
              </w:rPr>
              <w:t xml:space="preserve">RR </w:t>
            </w:r>
          </w:p>
          <w:p w:rsidR="001612BF" w:rsidRPr="00714002" w:rsidRDefault="001612BF" w:rsidP="00165868">
            <w:pPr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1732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15 min</w:t>
            </w:r>
          </w:p>
        </w:tc>
      </w:tr>
      <w:tr w:rsidR="001612BF" w:rsidRPr="00714002" w:rsidTr="00714002">
        <w:tc>
          <w:tcPr>
            <w:tcW w:w="3259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 xml:space="preserve">Prezentujte </w:t>
            </w:r>
            <w:r w:rsidR="00DE7400">
              <w:rPr>
                <w:rFonts w:ascii="Arial" w:hAnsi="Arial" w:cs="Arial"/>
              </w:rPr>
              <w:t>v</w:t>
            </w:r>
            <w:r w:rsidRPr="00714002">
              <w:rPr>
                <w:rFonts w:ascii="Arial" w:hAnsi="Arial" w:cs="Arial"/>
              </w:rPr>
              <w:t xml:space="preserve">ami navrhovanú </w:t>
            </w:r>
            <w:r w:rsidR="00055362">
              <w:rPr>
                <w:rFonts w:ascii="Arial" w:hAnsi="Arial" w:cs="Arial"/>
              </w:rPr>
              <w:t>RR.</w:t>
            </w:r>
          </w:p>
        </w:tc>
        <w:tc>
          <w:tcPr>
            <w:tcW w:w="4787" w:type="dxa"/>
          </w:tcPr>
          <w:p w:rsidR="001612BF" w:rsidRPr="00714002" w:rsidRDefault="001612BF" w:rsidP="009101B4">
            <w:pPr>
              <w:rPr>
                <w:rFonts w:ascii="Arial" w:hAnsi="Arial" w:cs="Arial"/>
              </w:rPr>
            </w:pPr>
          </w:p>
        </w:tc>
        <w:tc>
          <w:tcPr>
            <w:tcW w:w="1732" w:type="dxa"/>
          </w:tcPr>
          <w:p w:rsidR="001612BF" w:rsidRPr="00714002" w:rsidRDefault="00813258" w:rsidP="009101B4">
            <w:pPr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10 - 15 min</w:t>
            </w:r>
          </w:p>
        </w:tc>
      </w:tr>
    </w:tbl>
    <w:p w:rsidR="00DD46BD" w:rsidRPr="008D146D" w:rsidRDefault="00DD46BD" w:rsidP="00813258">
      <w:pPr>
        <w:jc w:val="center"/>
        <w:rPr>
          <w:rFonts w:ascii="Arial" w:hAnsi="Arial" w:cs="Arial"/>
          <w:sz w:val="20"/>
          <w:szCs w:val="20"/>
        </w:rPr>
      </w:pPr>
    </w:p>
    <w:p w:rsidR="00891813" w:rsidRDefault="00891813" w:rsidP="00DD46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Počas úvodnej hodiny je zo strany učiteľa dôležité prízvukovať žiakom najdôležitejšie znaky reťazovej reakcie, ktorými sú: </w:t>
      </w:r>
    </w:p>
    <w:p w:rsidR="00891813" w:rsidRPr="00891813" w:rsidRDefault="00B97676" w:rsidP="00891813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štartovací </w:t>
      </w:r>
      <w:r w:rsidR="00891813" w:rsidRPr="00891813">
        <w:rPr>
          <w:rFonts w:ascii="Arial" w:hAnsi="Arial" w:cs="Arial"/>
        </w:rPr>
        <w:t xml:space="preserve">impulz </w:t>
      </w:r>
      <w:r w:rsidR="00891813">
        <w:rPr>
          <w:rFonts w:ascii="Arial" w:hAnsi="Arial" w:cs="Arial"/>
        </w:rPr>
        <w:t xml:space="preserve">- </w:t>
      </w:r>
      <w:r w:rsidR="007750F3">
        <w:rPr>
          <w:rFonts w:ascii="Arial" w:hAnsi="Arial" w:cs="Arial"/>
        </w:rPr>
        <w:t xml:space="preserve">RR sa </w:t>
      </w:r>
      <w:r w:rsidR="00891813">
        <w:rPr>
          <w:rFonts w:ascii="Arial" w:hAnsi="Arial" w:cs="Arial"/>
        </w:rPr>
        <w:t>spust</w:t>
      </w:r>
      <w:r w:rsidR="007750F3">
        <w:rPr>
          <w:rFonts w:ascii="Arial" w:hAnsi="Arial" w:cs="Arial"/>
        </w:rPr>
        <w:t>í jedným</w:t>
      </w:r>
      <w:r w:rsidR="00891813">
        <w:rPr>
          <w:rFonts w:ascii="Arial" w:hAnsi="Arial" w:cs="Arial"/>
        </w:rPr>
        <w:t xml:space="preserve"> úvodný</w:t>
      </w:r>
      <w:r w:rsidR="007750F3">
        <w:rPr>
          <w:rFonts w:ascii="Arial" w:hAnsi="Arial" w:cs="Arial"/>
        </w:rPr>
        <w:t>m</w:t>
      </w:r>
      <w:r w:rsidR="00891813">
        <w:rPr>
          <w:rFonts w:ascii="Arial" w:hAnsi="Arial" w:cs="Arial"/>
        </w:rPr>
        <w:t xml:space="preserve"> vonkajší</w:t>
      </w:r>
      <w:r w:rsidR="007750F3">
        <w:rPr>
          <w:rFonts w:ascii="Arial" w:hAnsi="Arial" w:cs="Arial"/>
        </w:rPr>
        <w:t>m</w:t>
      </w:r>
      <w:r w:rsidR="00891813">
        <w:rPr>
          <w:rFonts w:ascii="Arial" w:hAnsi="Arial" w:cs="Arial"/>
        </w:rPr>
        <w:t xml:space="preserve"> impulz</w:t>
      </w:r>
      <w:r w:rsidR="007750F3">
        <w:rPr>
          <w:rFonts w:ascii="Arial" w:hAnsi="Arial" w:cs="Arial"/>
        </w:rPr>
        <w:t>om</w:t>
      </w:r>
      <w:r w:rsidR="00891813">
        <w:rPr>
          <w:rFonts w:ascii="Arial" w:hAnsi="Arial" w:cs="Arial"/>
        </w:rPr>
        <w:t xml:space="preserve"> , potom už do </w:t>
      </w:r>
      <w:r w:rsidR="00055362">
        <w:rPr>
          <w:rFonts w:ascii="Arial" w:hAnsi="Arial" w:cs="Arial"/>
        </w:rPr>
        <w:t xml:space="preserve">RR </w:t>
      </w:r>
      <w:r w:rsidR="00891813">
        <w:rPr>
          <w:rFonts w:ascii="Arial" w:hAnsi="Arial" w:cs="Arial"/>
        </w:rPr>
        <w:t xml:space="preserve">nevstupujú impulzy z vonku (v rámci reťaze môžu byť časti, kde </w:t>
      </w:r>
      <w:r w:rsidR="007750F3">
        <w:rPr>
          <w:rFonts w:ascii="Arial" w:hAnsi="Arial" w:cs="Arial"/>
        </w:rPr>
        <w:t>je energia vopred naakumulovaná a behom reťaze sa uvoľní</w:t>
      </w:r>
      <w:r w:rsidR="00891813">
        <w:rPr>
          <w:rFonts w:ascii="Arial" w:hAnsi="Arial" w:cs="Arial"/>
        </w:rPr>
        <w:t>)</w:t>
      </w:r>
      <w:r w:rsidR="007750F3">
        <w:rPr>
          <w:rFonts w:ascii="Arial" w:hAnsi="Arial" w:cs="Arial"/>
        </w:rPr>
        <w:t>;</w:t>
      </w:r>
    </w:p>
    <w:p w:rsidR="00891813" w:rsidRDefault="00891813" w:rsidP="00891813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891813">
        <w:rPr>
          <w:rFonts w:ascii="Arial" w:hAnsi="Arial" w:cs="Arial"/>
        </w:rPr>
        <w:t xml:space="preserve">časti </w:t>
      </w:r>
      <w:r w:rsidR="00055362">
        <w:rPr>
          <w:rFonts w:ascii="Arial" w:hAnsi="Arial" w:cs="Arial"/>
        </w:rPr>
        <w:t xml:space="preserve">RR </w:t>
      </w:r>
      <w:r w:rsidR="00B97676">
        <w:rPr>
          <w:rFonts w:ascii="Arial" w:hAnsi="Arial" w:cs="Arial"/>
        </w:rPr>
        <w:t>– navzájom po</w:t>
      </w:r>
      <w:r w:rsidRPr="00891813">
        <w:rPr>
          <w:rFonts w:ascii="Arial" w:hAnsi="Arial" w:cs="Arial"/>
        </w:rPr>
        <w:t>prepájané a</w:t>
      </w:r>
      <w:r w:rsidR="00B97676">
        <w:rPr>
          <w:rFonts w:ascii="Arial" w:hAnsi="Arial" w:cs="Arial"/>
        </w:rPr>
        <w:t> </w:t>
      </w:r>
      <w:r w:rsidRPr="00891813">
        <w:rPr>
          <w:rFonts w:ascii="Arial" w:hAnsi="Arial" w:cs="Arial"/>
        </w:rPr>
        <w:t>funkčné</w:t>
      </w:r>
      <w:r w:rsidR="00B97676">
        <w:rPr>
          <w:rFonts w:ascii="Arial" w:hAnsi="Arial" w:cs="Arial"/>
        </w:rPr>
        <w:t xml:space="preserve"> (časti i prepojenia).</w:t>
      </w:r>
    </w:p>
    <w:p w:rsidR="00B97676" w:rsidRDefault="00B97676" w:rsidP="00B97676">
      <w:pPr>
        <w:jc w:val="both"/>
        <w:rPr>
          <w:rFonts w:ascii="Arial" w:hAnsi="Arial" w:cs="Arial"/>
        </w:rPr>
      </w:pPr>
    </w:p>
    <w:p w:rsidR="00B97676" w:rsidRPr="00891813" w:rsidRDefault="00B97676" w:rsidP="00B976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tvorbu </w:t>
      </w:r>
      <w:r w:rsidR="00055362">
        <w:rPr>
          <w:rFonts w:ascii="Arial" w:hAnsi="Arial" w:cs="Arial"/>
        </w:rPr>
        <w:t>RR</w:t>
      </w:r>
      <w:r>
        <w:rPr>
          <w:rFonts w:ascii="Arial" w:hAnsi="Arial" w:cs="Arial"/>
        </w:rPr>
        <w:t xml:space="preserve"> môže učiteľ žiakom zadať pomocnú</w:t>
      </w:r>
      <w:r w:rsidR="00B129CD">
        <w:rPr>
          <w:rFonts w:ascii="Arial" w:hAnsi="Arial" w:cs="Arial"/>
        </w:rPr>
        <w:t xml:space="preserve"> motivačnú</w:t>
      </w:r>
      <w:r>
        <w:rPr>
          <w:rFonts w:ascii="Arial" w:hAnsi="Arial" w:cs="Arial"/>
        </w:rPr>
        <w:t xml:space="preserve"> úlohu a vyšpecifikovať podmienky, napr.: Premiestnite guľôčku z bodu A do bodu B, vytvorte na jej presun </w:t>
      </w:r>
      <w:r w:rsidR="00055362">
        <w:rPr>
          <w:rFonts w:ascii="Arial" w:hAnsi="Arial" w:cs="Arial"/>
        </w:rPr>
        <w:t>RR</w:t>
      </w:r>
      <w:r>
        <w:rPr>
          <w:rFonts w:ascii="Arial" w:hAnsi="Arial" w:cs="Arial"/>
        </w:rPr>
        <w:t>, ktorá bude obsahovať čo najviac rôznych častí</w:t>
      </w:r>
      <w:r w:rsidR="00B129CD">
        <w:rPr>
          <w:rFonts w:ascii="Arial" w:hAnsi="Arial" w:cs="Arial"/>
        </w:rPr>
        <w:t xml:space="preserve"> / fyzikálnych demonštrácií</w:t>
      </w:r>
      <w:r w:rsidR="001B0889">
        <w:rPr>
          <w:rFonts w:ascii="Arial" w:hAnsi="Arial" w:cs="Arial"/>
        </w:rPr>
        <w:t>, môžete použiť ... (zoznam pomôcok alebo oblasť fyzikálnych javov)</w:t>
      </w:r>
      <w:r w:rsidR="008868CC">
        <w:rPr>
          <w:rFonts w:ascii="Arial" w:hAnsi="Arial" w:cs="Arial"/>
        </w:rPr>
        <w:t>.</w:t>
      </w:r>
    </w:p>
    <w:p w:rsidR="00891813" w:rsidRPr="00D85773" w:rsidRDefault="00D85773" w:rsidP="00DD46BD">
      <w:pPr>
        <w:jc w:val="both"/>
        <w:rPr>
          <w:rFonts w:ascii="Arial" w:hAnsi="Arial" w:cs="Arial"/>
        </w:rPr>
      </w:pPr>
      <w:r w:rsidRPr="00D85773">
        <w:rPr>
          <w:rFonts w:ascii="Arial" w:hAnsi="Arial" w:cs="Arial"/>
        </w:rPr>
        <w:t>Žiacke návrhy RR možno využiť na upevňovanie učiva, ale aj na aktívne poznávanie.</w:t>
      </w:r>
    </w:p>
    <w:p w:rsidR="00D85773" w:rsidRDefault="00D85773" w:rsidP="00DD46BD">
      <w:pPr>
        <w:jc w:val="both"/>
        <w:rPr>
          <w:rFonts w:ascii="Arial" w:hAnsi="Arial" w:cs="Arial"/>
        </w:rPr>
      </w:pPr>
    </w:p>
    <w:p w:rsidR="00D85773" w:rsidRDefault="00D85773" w:rsidP="00DD46BD">
      <w:pPr>
        <w:jc w:val="both"/>
        <w:rPr>
          <w:rFonts w:ascii="Arial" w:hAnsi="Arial" w:cs="Arial"/>
          <w:b/>
        </w:rPr>
      </w:pPr>
      <w:r w:rsidRPr="00D85773">
        <w:rPr>
          <w:rFonts w:ascii="Arial" w:hAnsi="Arial" w:cs="Arial"/>
          <w:b/>
        </w:rPr>
        <w:t>Formy využitia RR</w:t>
      </w:r>
    </w:p>
    <w:p w:rsidR="00D85773" w:rsidRPr="00D85773" w:rsidRDefault="00D85773" w:rsidP="00D85773">
      <w:pPr>
        <w:jc w:val="both"/>
        <w:rPr>
          <w:rFonts w:ascii="Arial" w:hAnsi="Arial" w:cs="Arial"/>
        </w:rPr>
      </w:pPr>
      <w:r w:rsidRPr="00D85773">
        <w:rPr>
          <w:rFonts w:ascii="Arial" w:hAnsi="Arial" w:cs="Arial"/>
        </w:rPr>
        <w:t>Úvodnú hodinu, ktorej výsledkom sú žiacke návrhy RR možno ďalej rozvinúť rôznymi formami. Tabuľka 2. uvádza základné možnosti.</w:t>
      </w:r>
    </w:p>
    <w:p w:rsidR="00B129CD" w:rsidRDefault="00B129CD" w:rsidP="00B129CD">
      <w:pPr>
        <w:jc w:val="both"/>
        <w:rPr>
          <w:rFonts w:ascii="Arial" w:hAnsi="Arial" w:cs="Arial"/>
        </w:rPr>
      </w:pPr>
    </w:p>
    <w:p w:rsidR="007750F3" w:rsidRDefault="005F5C67" w:rsidP="005F5C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Tab. 2: možnosti využitia </w:t>
      </w:r>
      <w:r w:rsidR="00FE71DC">
        <w:rPr>
          <w:rFonts w:ascii="Arial" w:hAnsi="Arial" w:cs="Arial"/>
        </w:rPr>
        <w:t>RR</w:t>
      </w:r>
      <w:r>
        <w:rPr>
          <w:rFonts w:ascii="Arial" w:hAnsi="Arial" w:cs="Arial"/>
        </w:rPr>
        <w:t xml:space="preserve"> </w:t>
      </w:r>
      <w:r w:rsidR="00FE71DC">
        <w:rPr>
          <w:rFonts w:ascii="Arial" w:hAnsi="Arial" w:cs="Arial"/>
        </w:rPr>
        <w:t>v rámci niektorých foriem vyučovania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7118"/>
      </w:tblGrid>
      <w:tr w:rsidR="00D60BF9" w:rsidRPr="00714002" w:rsidTr="00714002">
        <w:tc>
          <w:tcPr>
            <w:tcW w:w="2660" w:type="dxa"/>
          </w:tcPr>
          <w:p w:rsidR="00D60BF9" w:rsidRPr="00714002" w:rsidRDefault="00D60BF9" w:rsidP="00714002">
            <w:p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Opakovanie, zhŕňanie poznatkov</w:t>
            </w:r>
          </w:p>
        </w:tc>
        <w:tc>
          <w:tcPr>
            <w:tcW w:w="7118" w:type="dxa"/>
          </w:tcPr>
          <w:p w:rsidR="00D60BF9" w:rsidRPr="00714002" w:rsidRDefault="004F1147" w:rsidP="004F114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overenie poznatkov po prebratí tematického celku, kedy učiteľ môže skúmať hĺbku </w:t>
            </w:r>
            <w:r w:rsidR="00A536B4">
              <w:rPr>
                <w:rFonts w:ascii="Arial" w:hAnsi="Arial" w:cs="Arial"/>
              </w:rPr>
              <w:t>porozumenia jednotlivých javov, schopnosť aplikácie získaných poznatkov v štandardných aj neštandardných situáciách</w:t>
            </w:r>
            <w:r>
              <w:rPr>
                <w:rFonts w:ascii="Arial" w:hAnsi="Arial" w:cs="Arial"/>
              </w:rPr>
              <w:t xml:space="preserve">, </w:t>
            </w:r>
            <w:r w:rsidR="00A536B4">
              <w:rPr>
                <w:rFonts w:ascii="Arial" w:hAnsi="Arial" w:cs="Arial"/>
              </w:rPr>
              <w:t>Hodnotiť schopnosť žiaka kriticky a tvorivo myslieť, skúmať</w:t>
            </w:r>
            <w:r>
              <w:rPr>
                <w:rFonts w:ascii="Arial" w:hAnsi="Arial" w:cs="Arial"/>
              </w:rPr>
              <w:t xml:space="preserve"> fyzikálne závislosti </w:t>
            </w:r>
            <w:r w:rsidR="00A536B4">
              <w:rPr>
                <w:rFonts w:ascii="Arial" w:hAnsi="Arial" w:cs="Arial"/>
              </w:rPr>
              <w:t xml:space="preserve">(vplyv konkrétnych podmienok na priebeh) </w:t>
            </w:r>
            <w:r>
              <w:rPr>
                <w:rFonts w:ascii="Arial" w:hAnsi="Arial" w:cs="Arial"/>
              </w:rPr>
              <w:t>jednotlivých častí a prepojení reťazovej reakcie.</w:t>
            </w:r>
          </w:p>
        </w:tc>
      </w:tr>
      <w:tr w:rsidR="00D60BF9" w:rsidRPr="00714002" w:rsidTr="00714002">
        <w:tc>
          <w:tcPr>
            <w:tcW w:w="2660" w:type="dxa"/>
          </w:tcPr>
          <w:p w:rsidR="00D60BF9" w:rsidRPr="00714002" w:rsidRDefault="00D60BF9" w:rsidP="00714002">
            <w:p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Dlhodobá domáca úloha</w:t>
            </w:r>
          </w:p>
          <w:p w:rsidR="00D60BF9" w:rsidRPr="00714002" w:rsidRDefault="00D60BF9" w:rsidP="0071400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8" w:type="dxa"/>
          </w:tcPr>
          <w:p w:rsidR="004F1147" w:rsidRDefault="004F1147" w:rsidP="004F114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Zadanie bonusovej úlohy, ktorú môže učiteľ formulovať podľa uváženia:</w:t>
            </w:r>
          </w:p>
          <w:p w:rsidR="00D60BF9" w:rsidRDefault="004F1147" w:rsidP="004F1147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Zostrojte aspoň 3 funkčné </w:t>
            </w:r>
            <w:r w:rsidR="00BE2A3D">
              <w:rPr>
                <w:rFonts w:ascii="Arial" w:hAnsi="Arial" w:cs="Arial"/>
              </w:rPr>
              <w:t xml:space="preserve">prepojené </w:t>
            </w:r>
            <w:r>
              <w:rPr>
                <w:rFonts w:ascii="Arial" w:hAnsi="Arial" w:cs="Arial"/>
              </w:rPr>
              <w:t>časti reťazovej reakcie – rozvoj zručností žiakov</w:t>
            </w:r>
            <w:r w:rsidR="00A536B4">
              <w:rPr>
                <w:rFonts w:ascii="Arial" w:hAnsi="Arial" w:cs="Arial"/>
              </w:rPr>
              <w:t xml:space="preserve"> </w:t>
            </w:r>
            <w:r w:rsidR="00383C91">
              <w:rPr>
                <w:rFonts w:ascii="Arial" w:hAnsi="Arial" w:cs="Arial"/>
              </w:rPr>
              <w:t xml:space="preserve">- </w:t>
            </w:r>
            <w:r w:rsidR="00A536B4">
              <w:rPr>
                <w:rFonts w:ascii="Arial" w:hAnsi="Arial" w:cs="Arial"/>
              </w:rPr>
              <w:t>experimentálnych, manuálnych, kognitívnych (poznávacích) – myslieť tvorivo a uplatniť jeho výsledky, uplatniť kritické myslenie</w:t>
            </w:r>
            <w:r>
              <w:rPr>
                <w:rFonts w:ascii="Arial" w:hAnsi="Arial" w:cs="Arial"/>
              </w:rPr>
              <w:t>;</w:t>
            </w:r>
          </w:p>
          <w:p w:rsidR="004F1147" w:rsidRDefault="004F1147" w:rsidP="004F1147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Popíšte z fyzikálneho hľadiska niektoré z častí reťazovej reakcie, vypíšte, aké fyzikálne zákony v nich platia, napíšte závislosti</w:t>
            </w:r>
            <w:r w:rsidR="00A536B4">
              <w:rPr>
                <w:rFonts w:ascii="Arial" w:hAnsi="Arial" w:cs="Arial"/>
              </w:rPr>
              <w:t>, ktorými môžeme popísať ich chod</w:t>
            </w:r>
            <w:r>
              <w:rPr>
                <w:rFonts w:ascii="Arial" w:hAnsi="Arial" w:cs="Arial"/>
              </w:rPr>
              <w:t>;</w:t>
            </w:r>
          </w:p>
          <w:p w:rsidR="004F1147" w:rsidRPr="00714002" w:rsidRDefault="004F1147" w:rsidP="004F1147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...atď.</w:t>
            </w:r>
          </w:p>
        </w:tc>
      </w:tr>
      <w:tr w:rsidR="00D60BF9" w:rsidRPr="00714002" w:rsidTr="00714002">
        <w:tc>
          <w:tcPr>
            <w:tcW w:w="2660" w:type="dxa"/>
          </w:tcPr>
          <w:p w:rsidR="00D60BF9" w:rsidRPr="00714002" w:rsidRDefault="00D60BF9" w:rsidP="00714002">
            <w:pPr>
              <w:jc w:val="both"/>
              <w:rPr>
                <w:rFonts w:ascii="Arial" w:hAnsi="Arial" w:cs="Arial"/>
              </w:rPr>
            </w:pPr>
            <w:r w:rsidRPr="00714002">
              <w:rPr>
                <w:rFonts w:ascii="Arial" w:hAnsi="Arial" w:cs="Arial"/>
              </w:rPr>
              <w:t>Projektové vyučovanie</w:t>
            </w:r>
          </w:p>
          <w:p w:rsidR="00D60BF9" w:rsidRPr="00714002" w:rsidRDefault="00D60BF9" w:rsidP="0071400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18" w:type="dxa"/>
          </w:tcPr>
          <w:p w:rsidR="00D60BF9" w:rsidRDefault="004F1147" w:rsidP="0071400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Zadanie dlhodobého skupinového projektu, kedy sa okrem kognitívnych kompetenci</w:t>
            </w:r>
            <w:r w:rsidR="00BE2A3D">
              <w:rPr>
                <w:rFonts w:ascii="Arial" w:hAnsi="Arial" w:cs="Arial"/>
              </w:rPr>
              <w:t>í</w:t>
            </w:r>
            <w:r>
              <w:rPr>
                <w:rFonts w:ascii="Arial" w:hAnsi="Arial" w:cs="Arial"/>
              </w:rPr>
              <w:t xml:space="preserve"> rozvíjajú aj </w:t>
            </w:r>
            <w:r w:rsidR="00A536B4">
              <w:rPr>
                <w:rFonts w:ascii="Arial" w:hAnsi="Arial" w:cs="Arial"/>
              </w:rPr>
              <w:t xml:space="preserve">kompetencie interpersonálne - </w:t>
            </w:r>
            <w:r>
              <w:rPr>
                <w:rFonts w:ascii="Arial" w:hAnsi="Arial" w:cs="Arial"/>
              </w:rPr>
              <w:t>ko</w:t>
            </w:r>
            <w:r w:rsidR="00A536B4">
              <w:rPr>
                <w:rFonts w:ascii="Arial" w:hAnsi="Arial" w:cs="Arial"/>
              </w:rPr>
              <w:t>operácia</w:t>
            </w:r>
            <w:r>
              <w:rPr>
                <w:rFonts w:ascii="Arial" w:hAnsi="Arial" w:cs="Arial"/>
              </w:rPr>
              <w:t xml:space="preserve"> v</w:t>
            </w:r>
            <w:r w:rsidR="00A536B4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skupine</w:t>
            </w:r>
            <w:r w:rsidR="00A536B4">
              <w:rPr>
                <w:rFonts w:ascii="Arial" w:hAnsi="Arial" w:cs="Arial"/>
              </w:rPr>
              <w:t xml:space="preserve">, diskusia o probléme (RR), akceptovanie skupinových rozhodnutí a komunikačné – formulácia názoru, argumentácia, </w:t>
            </w:r>
          </w:p>
          <w:p w:rsidR="004F1147" w:rsidRPr="00714002" w:rsidRDefault="004F1147" w:rsidP="0071400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Zadanie môže byť podobné ako pri dlhodobej domácej úlohe, ale žiacke vypracovanie by malo byť hlbšie a detailnejšie. Okrem vypracovania by žiaci svoj projekt mali aj prezentovať (na rozdiel od dlhodobej domácej úlohy, kde učiteľovi zväčša stačí </w:t>
            </w:r>
            <w:r w:rsidR="00BE2A3D">
              <w:rPr>
                <w:rFonts w:ascii="Arial" w:hAnsi="Arial" w:cs="Arial"/>
              </w:rPr>
              <w:t xml:space="preserve">písomné </w:t>
            </w:r>
            <w:r>
              <w:rPr>
                <w:rFonts w:ascii="Arial" w:hAnsi="Arial" w:cs="Arial"/>
              </w:rPr>
              <w:t>vypracovanie úlohy).</w:t>
            </w:r>
          </w:p>
        </w:tc>
      </w:tr>
    </w:tbl>
    <w:p w:rsidR="00B11EA2" w:rsidRDefault="00B11EA2" w:rsidP="00383C91">
      <w:pPr>
        <w:jc w:val="both"/>
        <w:rPr>
          <w:rFonts w:ascii="Arial" w:hAnsi="Arial" w:cs="Arial"/>
        </w:rPr>
      </w:pPr>
    </w:p>
    <w:p w:rsidR="009403D7" w:rsidRPr="009403D7" w:rsidRDefault="009403D7" w:rsidP="009403D7">
      <w:pPr>
        <w:jc w:val="both"/>
        <w:rPr>
          <w:rFonts w:ascii="Arial" w:hAnsi="Arial" w:cs="Arial"/>
          <w:b/>
        </w:rPr>
      </w:pPr>
      <w:r w:rsidRPr="009403D7">
        <w:rPr>
          <w:rFonts w:ascii="Arial" w:hAnsi="Arial" w:cs="Arial"/>
          <w:b/>
        </w:rPr>
        <w:t>Tematické zaradenie RR</w:t>
      </w:r>
    </w:p>
    <w:p w:rsidR="008C6730" w:rsidRDefault="005E7266" w:rsidP="008C67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RR</w:t>
      </w:r>
      <w:r w:rsidR="008C6730">
        <w:rPr>
          <w:rFonts w:ascii="Arial" w:hAnsi="Arial" w:cs="Arial"/>
        </w:rPr>
        <w:t>, jej tvorb</w:t>
      </w:r>
      <w:r w:rsidR="00B11EA2">
        <w:rPr>
          <w:rFonts w:ascii="Arial" w:hAnsi="Arial" w:cs="Arial"/>
        </w:rPr>
        <w:t>u</w:t>
      </w:r>
      <w:r w:rsidR="008C6730">
        <w:rPr>
          <w:rFonts w:ascii="Arial" w:hAnsi="Arial" w:cs="Arial"/>
        </w:rPr>
        <w:t xml:space="preserve"> i prezentáci</w:t>
      </w:r>
      <w:r w:rsidR="00B11EA2">
        <w:rPr>
          <w:rFonts w:ascii="Arial" w:hAnsi="Arial" w:cs="Arial"/>
        </w:rPr>
        <w:t>u</w:t>
      </w:r>
      <w:r w:rsidR="008C6730">
        <w:rPr>
          <w:rFonts w:ascii="Arial" w:hAnsi="Arial" w:cs="Arial"/>
        </w:rPr>
        <w:t xml:space="preserve"> v rámci úvodnej hodin</w:t>
      </w:r>
      <w:r w:rsidR="00B11EA2">
        <w:rPr>
          <w:rFonts w:ascii="Arial" w:hAnsi="Arial" w:cs="Arial"/>
        </w:rPr>
        <w:t>y</w:t>
      </w:r>
      <w:r w:rsidR="008C6730">
        <w:rPr>
          <w:rFonts w:ascii="Arial" w:hAnsi="Arial" w:cs="Arial"/>
        </w:rPr>
        <w:t xml:space="preserve"> </w:t>
      </w:r>
      <w:r w:rsidR="00B11EA2">
        <w:rPr>
          <w:rFonts w:ascii="Arial" w:hAnsi="Arial" w:cs="Arial"/>
        </w:rPr>
        <w:t>možno využiť</w:t>
      </w:r>
      <w:r w:rsidR="008C6730">
        <w:rPr>
          <w:rFonts w:ascii="Arial" w:hAnsi="Arial" w:cs="Arial"/>
        </w:rPr>
        <w:t xml:space="preserve"> v rámci </w:t>
      </w:r>
      <w:r w:rsidR="00B11EA2">
        <w:rPr>
          <w:rFonts w:ascii="Arial" w:hAnsi="Arial" w:cs="Arial"/>
        </w:rPr>
        <w:t xml:space="preserve">vyučovacieho </w:t>
      </w:r>
      <w:r w:rsidR="008C6730">
        <w:rPr>
          <w:rFonts w:ascii="Arial" w:hAnsi="Arial" w:cs="Arial"/>
        </w:rPr>
        <w:t>procesu ako siln</w:t>
      </w:r>
      <w:r w:rsidR="00DE7400">
        <w:rPr>
          <w:rFonts w:ascii="Arial" w:hAnsi="Arial" w:cs="Arial"/>
        </w:rPr>
        <w:t>ú</w:t>
      </w:r>
      <w:r>
        <w:rPr>
          <w:rFonts w:ascii="Arial" w:hAnsi="Arial" w:cs="Arial"/>
        </w:rPr>
        <w:t xml:space="preserve"> motiváci</w:t>
      </w:r>
      <w:r w:rsidR="00DE7400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pre poznávanie, ako veci fungujú, vytváranie </w:t>
      </w:r>
      <w:r w:rsidR="008C6730">
        <w:rPr>
          <w:rFonts w:ascii="Arial" w:hAnsi="Arial" w:cs="Arial"/>
        </w:rPr>
        <w:t>a konštrukciu nových poznatkov.</w:t>
      </w:r>
    </w:p>
    <w:p w:rsidR="000840E2" w:rsidRDefault="000840E2" w:rsidP="008C6730">
      <w:pPr>
        <w:jc w:val="both"/>
        <w:rPr>
          <w:rFonts w:ascii="Arial" w:hAnsi="Arial" w:cs="Arial"/>
        </w:rPr>
      </w:pPr>
    </w:p>
    <w:p w:rsidR="008C6730" w:rsidRDefault="008C6730" w:rsidP="008C67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Jednou z možností je </w:t>
      </w:r>
      <w:r w:rsidRPr="009101B4">
        <w:rPr>
          <w:rFonts w:ascii="Arial" w:hAnsi="Arial" w:cs="Arial"/>
        </w:rPr>
        <w:t xml:space="preserve">počas </w:t>
      </w:r>
      <w:r>
        <w:rPr>
          <w:rFonts w:ascii="Arial" w:hAnsi="Arial" w:cs="Arial"/>
        </w:rPr>
        <w:t xml:space="preserve">žiackych </w:t>
      </w:r>
      <w:r w:rsidRPr="009101B4">
        <w:rPr>
          <w:rFonts w:ascii="Arial" w:hAnsi="Arial" w:cs="Arial"/>
        </w:rPr>
        <w:t xml:space="preserve">prezentácii </w:t>
      </w:r>
      <w:r>
        <w:rPr>
          <w:rFonts w:ascii="Arial" w:hAnsi="Arial" w:cs="Arial"/>
        </w:rPr>
        <w:t xml:space="preserve">zadeľovať jednotlivé časti a princípy v nich ukryté do tematických okruhov - </w:t>
      </w:r>
      <w:r w:rsidRPr="009101B4">
        <w:rPr>
          <w:rFonts w:ascii="Arial" w:hAnsi="Arial" w:cs="Arial"/>
        </w:rPr>
        <w:t xml:space="preserve"> mechanika, </w:t>
      </w:r>
      <w:r w:rsidR="001D4E7A" w:rsidRPr="009101B4">
        <w:rPr>
          <w:rFonts w:ascii="Arial" w:hAnsi="Arial" w:cs="Arial"/>
        </w:rPr>
        <w:t>magnetizmus</w:t>
      </w:r>
      <w:r w:rsidR="001D4E7A">
        <w:rPr>
          <w:rFonts w:ascii="Arial" w:hAnsi="Arial" w:cs="Arial"/>
        </w:rPr>
        <w:t>,</w:t>
      </w:r>
      <w:r w:rsidR="001D4E7A" w:rsidRPr="009101B4">
        <w:rPr>
          <w:rFonts w:ascii="Arial" w:hAnsi="Arial" w:cs="Arial"/>
        </w:rPr>
        <w:t xml:space="preserve"> elektrina</w:t>
      </w:r>
      <w:r w:rsidR="001D4E7A">
        <w:rPr>
          <w:rFonts w:ascii="Arial" w:hAnsi="Arial" w:cs="Arial"/>
        </w:rPr>
        <w:t>,</w:t>
      </w:r>
      <w:r w:rsidR="001D4E7A" w:rsidRPr="009101B4">
        <w:rPr>
          <w:rFonts w:ascii="Arial" w:hAnsi="Arial" w:cs="Arial"/>
        </w:rPr>
        <w:t xml:space="preserve"> </w:t>
      </w:r>
      <w:r w:rsidR="0073200C">
        <w:rPr>
          <w:rFonts w:ascii="Arial" w:hAnsi="Arial" w:cs="Arial"/>
        </w:rPr>
        <w:t>tepelné javy</w:t>
      </w:r>
      <w:r w:rsidRPr="009101B4">
        <w:rPr>
          <w:rFonts w:ascii="Arial" w:hAnsi="Arial" w:cs="Arial"/>
        </w:rPr>
        <w:t xml:space="preserve"> ,.</w:t>
      </w:r>
      <w:r>
        <w:rPr>
          <w:rFonts w:ascii="Arial" w:hAnsi="Arial" w:cs="Arial"/>
        </w:rPr>
        <w:t xml:space="preserve">.. iné ako fyzikálne – chémia, biológia... </w:t>
      </w:r>
    </w:p>
    <w:p w:rsidR="009403D7" w:rsidRDefault="008C6730" w:rsidP="000840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Učiteľ potom môže upriamiť pozornosť </w:t>
      </w:r>
      <w:r w:rsidR="00B11EA2">
        <w:rPr>
          <w:rFonts w:ascii="Arial" w:hAnsi="Arial" w:cs="Arial"/>
        </w:rPr>
        <w:t xml:space="preserve">žiakov </w:t>
      </w:r>
      <w:r>
        <w:rPr>
          <w:rFonts w:ascii="Arial" w:hAnsi="Arial" w:cs="Arial"/>
        </w:rPr>
        <w:t xml:space="preserve">na javy, ktoré </w:t>
      </w:r>
      <w:r w:rsidR="00966505">
        <w:rPr>
          <w:rFonts w:ascii="Arial" w:hAnsi="Arial" w:cs="Arial"/>
        </w:rPr>
        <w:t xml:space="preserve">chce prebrať počas celého školského roka (viacero tematických celkov) alebo v jednom </w:t>
      </w:r>
      <w:r>
        <w:rPr>
          <w:rFonts w:ascii="Arial" w:hAnsi="Arial" w:cs="Arial"/>
        </w:rPr>
        <w:t xml:space="preserve">tematickom celku. </w:t>
      </w:r>
      <w:r w:rsidR="00B11EA2">
        <w:rPr>
          <w:rFonts w:ascii="Arial" w:hAnsi="Arial" w:cs="Arial"/>
        </w:rPr>
        <w:t>Nižšie sú uvedené</w:t>
      </w:r>
      <w:r>
        <w:rPr>
          <w:rFonts w:ascii="Arial" w:hAnsi="Arial" w:cs="Arial"/>
        </w:rPr>
        <w:t xml:space="preserve"> konkrétne ná</w:t>
      </w:r>
      <w:r w:rsidR="009403D7">
        <w:rPr>
          <w:rFonts w:ascii="Arial" w:hAnsi="Arial" w:cs="Arial"/>
        </w:rPr>
        <w:t>mety</w:t>
      </w:r>
      <w:r>
        <w:rPr>
          <w:rFonts w:ascii="Arial" w:hAnsi="Arial" w:cs="Arial"/>
        </w:rPr>
        <w:t xml:space="preserve"> využitia </w:t>
      </w:r>
      <w:r w:rsidR="00966505">
        <w:rPr>
          <w:rFonts w:ascii="Arial" w:hAnsi="Arial" w:cs="Arial"/>
        </w:rPr>
        <w:t xml:space="preserve">žiackych </w:t>
      </w:r>
      <w:r>
        <w:rPr>
          <w:rFonts w:ascii="Arial" w:hAnsi="Arial" w:cs="Arial"/>
        </w:rPr>
        <w:t xml:space="preserve">návrhov </w:t>
      </w:r>
      <w:r w:rsidR="000850D0">
        <w:rPr>
          <w:rFonts w:ascii="Arial" w:hAnsi="Arial" w:cs="Arial"/>
        </w:rPr>
        <w:t>RR v</w:t>
      </w:r>
      <w:r w:rsidR="0047154C">
        <w:rPr>
          <w:rFonts w:ascii="Arial" w:hAnsi="Arial" w:cs="Arial"/>
        </w:rPr>
        <w:t> </w:t>
      </w:r>
      <w:r w:rsidR="000850D0">
        <w:rPr>
          <w:rFonts w:ascii="Arial" w:hAnsi="Arial" w:cs="Arial"/>
        </w:rPr>
        <w:t>rámci</w:t>
      </w:r>
      <w:r w:rsidR="0047154C">
        <w:rPr>
          <w:rFonts w:ascii="Arial" w:hAnsi="Arial" w:cs="Arial"/>
        </w:rPr>
        <w:t xml:space="preserve"> vybratých t</w:t>
      </w:r>
      <w:r w:rsidR="000850D0">
        <w:rPr>
          <w:rFonts w:ascii="Arial" w:hAnsi="Arial" w:cs="Arial"/>
        </w:rPr>
        <w:t>ematických celkov</w:t>
      </w:r>
      <w:r w:rsidR="00EB651A">
        <w:rPr>
          <w:rFonts w:ascii="Arial" w:hAnsi="Arial" w:cs="Arial"/>
        </w:rPr>
        <w:t xml:space="preserve"> z fyziky.</w:t>
      </w:r>
    </w:p>
    <w:p w:rsidR="009403D7" w:rsidRDefault="009403D7" w:rsidP="000840E2">
      <w:pPr>
        <w:jc w:val="both"/>
        <w:rPr>
          <w:rFonts w:ascii="Arial" w:hAnsi="Arial" w:cs="Arial"/>
        </w:rPr>
      </w:pPr>
    </w:p>
    <w:p w:rsidR="000840E2" w:rsidRDefault="000840E2" w:rsidP="000840E2">
      <w:p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t>Mechanika</w:t>
      </w:r>
    </w:p>
    <w:p w:rsidR="001E7007" w:rsidRDefault="000840E2" w:rsidP="000840E2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Pohyb </w:t>
      </w:r>
      <w:r w:rsidR="00966505">
        <w:rPr>
          <w:rFonts w:ascii="Arial" w:hAnsi="Arial" w:cs="Arial"/>
        </w:rPr>
        <w:t xml:space="preserve">tehličky </w:t>
      </w:r>
      <w:r>
        <w:rPr>
          <w:rFonts w:ascii="Arial" w:hAnsi="Arial" w:cs="Arial"/>
        </w:rPr>
        <w:t xml:space="preserve">po naklonenej rovine – zavedenie statického a dynamického </w:t>
      </w:r>
      <w:r w:rsidR="00966505">
        <w:rPr>
          <w:rFonts w:ascii="Arial" w:hAnsi="Arial" w:cs="Arial"/>
        </w:rPr>
        <w:t xml:space="preserve">šmykového </w:t>
      </w:r>
      <w:r>
        <w:rPr>
          <w:rFonts w:ascii="Arial" w:hAnsi="Arial" w:cs="Arial"/>
        </w:rPr>
        <w:t xml:space="preserve">trenia; </w:t>
      </w:r>
    </w:p>
    <w:p w:rsidR="000840E2" w:rsidRDefault="006B4E80" w:rsidP="000840E2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 w:rsidR="000840E2" w:rsidRPr="00F15084">
        <w:rPr>
          <w:rFonts w:ascii="Arial" w:hAnsi="Arial" w:cs="Arial"/>
        </w:rPr>
        <w:t xml:space="preserve">ohyb guľôčky po naklonenej </w:t>
      </w:r>
      <w:r w:rsidR="00966505">
        <w:rPr>
          <w:rFonts w:ascii="Arial" w:hAnsi="Arial" w:cs="Arial"/>
        </w:rPr>
        <w:t xml:space="preserve">a vodorovnej </w:t>
      </w:r>
      <w:r w:rsidR="000840E2" w:rsidRPr="00F15084">
        <w:rPr>
          <w:rFonts w:ascii="Arial" w:hAnsi="Arial" w:cs="Arial"/>
        </w:rPr>
        <w:t xml:space="preserve">rovine – </w:t>
      </w:r>
      <w:r w:rsidR="00966505">
        <w:rPr>
          <w:rFonts w:ascii="Arial" w:hAnsi="Arial" w:cs="Arial"/>
        </w:rPr>
        <w:t>zrýchlený a rovnomerný pohyb</w:t>
      </w:r>
      <w:r w:rsidR="000840E2" w:rsidRPr="00F15084">
        <w:rPr>
          <w:rFonts w:ascii="Arial" w:hAnsi="Arial" w:cs="Arial"/>
        </w:rPr>
        <w:t>, závislosť zrýchlenia guľôčky od povrchu podlož</w:t>
      </w:r>
      <w:r w:rsidR="0047154C">
        <w:rPr>
          <w:rFonts w:ascii="Arial" w:hAnsi="Arial" w:cs="Arial"/>
        </w:rPr>
        <w:t>ky;</w:t>
      </w:r>
    </w:p>
    <w:p w:rsidR="00100CAD" w:rsidRDefault="006B4E80" w:rsidP="000840E2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0840E2" w:rsidRPr="00F15084">
        <w:rPr>
          <w:rFonts w:ascii="Arial" w:hAnsi="Arial" w:cs="Arial"/>
        </w:rPr>
        <w:t xml:space="preserve">ád loptičky – </w:t>
      </w:r>
      <w:r w:rsidR="00966505">
        <w:rPr>
          <w:rFonts w:ascii="Arial" w:hAnsi="Arial" w:cs="Arial"/>
        </w:rPr>
        <w:t xml:space="preserve">skúmanie pohybu telies v gravitačnom poli, </w:t>
      </w:r>
      <w:r w:rsidR="00100CAD">
        <w:rPr>
          <w:rFonts w:ascii="Arial" w:hAnsi="Arial" w:cs="Arial"/>
        </w:rPr>
        <w:t>priblíženie voľného pádu, premena tiažovej potenciálnej energie na kinetickú</w:t>
      </w:r>
      <w:r w:rsidR="00AB3499">
        <w:rPr>
          <w:rFonts w:ascii="Arial" w:hAnsi="Arial" w:cs="Arial"/>
        </w:rPr>
        <w:t>;</w:t>
      </w:r>
    </w:p>
    <w:p w:rsidR="000840E2" w:rsidRDefault="00100CAD" w:rsidP="000840E2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Prevrhnutie telesa (vyvolané nárazom iného telesa) – ťažisko telesa, stabilita telesa, trenie</w:t>
      </w:r>
      <w:r w:rsidR="00AB3499">
        <w:rPr>
          <w:rFonts w:ascii="Arial" w:hAnsi="Arial" w:cs="Arial"/>
        </w:rPr>
        <w:t>.</w:t>
      </w:r>
    </w:p>
    <w:p w:rsidR="000840E2" w:rsidRDefault="000840E2" w:rsidP="000840E2">
      <w:pPr>
        <w:jc w:val="both"/>
        <w:rPr>
          <w:rFonts w:ascii="Arial" w:hAnsi="Arial" w:cs="Arial"/>
        </w:rPr>
      </w:pPr>
    </w:p>
    <w:p w:rsidR="000840E2" w:rsidRDefault="000840E2" w:rsidP="000840E2">
      <w:p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t>Magnetizmus</w:t>
      </w:r>
    </w:p>
    <w:p w:rsidR="000840E2" w:rsidRDefault="00507DDD" w:rsidP="000840E2">
      <w:pPr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Gaussovo delo – vysvetlenie princípu;</w:t>
      </w:r>
    </w:p>
    <w:p w:rsidR="0047154C" w:rsidRDefault="002663B5" w:rsidP="000840E2">
      <w:pPr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Elektromagnetická indukcia</w:t>
      </w:r>
      <w:r w:rsidR="00DE7400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p</w:t>
      </w:r>
      <w:r w:rsidR="00507DDD">
        <w:rPr>
          <w:rFonts w:ascii="Arial" w:hAnsi="Arial" w:cs="Arial"/>
        </w:rPr>
        <w:t>ravidlo pravej ruky, pravidlo ľavej ruky – skúma</w:t>
      </w:r>
      <w:r w:rsidR="00DE7400">
        <w:rPr>
          <w:rFonts w:ascii="Arial" w:hAnsi="Arial" w:cs="Arial"/>
        </w:rPr>
        <w:t>nie</w:t>
      </w:r>
      <w:r w:rsidR="00507DDD">
        <w:rPr>
          <w:rFonts w:ascii="Arial" w:hAnsi="Arial" w:cs="Arial"/>
        </w:rPr>
        <w:t xml:space="preserve"> </w:t>
      </w:r>
      <w:r w:rsidR="006B4E80">
        <w:rPr>
          <w:rFonts w:ascii="Arial" w:hAnsi="Arial" w:cs="Arial"/>
        </w:rPr>
        <w:t>umiestn</w:t>
      </w:r>
      <w:r w:rsidR="00507DDD">
        <w:rPr>
          <w:rFonts w:ascii="Arial" w:hAnsi="Arial" w:cs="Arial"/>
        </w:rPr>
        <w:t>eni</w:t>
      </w:r>
      <w:r w:rsidR="00DE7400">
        <w:rPr>
          <w:rFonts w:ascii="Arial" w:hAnsi="Arial" w:cs="Arial"/>
        </w:rPr>
        <w:t>a</w:t>
      </w:r>
      <w:r w:rsidR="006B4E80">
        <w:rPr>
          <w:rFonts w:ascii="Arial" w:hAnsi="Arial" w:cs="Arial"/>
        </w:rPr>
        <w:t xml:space="preserve"> magnet</w:t>
      </w:r>
      <w:r w:rsidR="00507DDD">
        <w:rPr>
          <w:rFonts w:ascii="Arial" w:hAnsi="Arial" w:cs="Arial"/>
        </w:rPr>
        <w:t>u</w:t>
      </w:r>
      <w:r w:rsidR="006B4E80">
        <w:rPr>
          <w:rFonts w:ascii="Arial" w:hAnsi="Arial" w:cs="Arial"/>
        </w:rPr>
        <w:t xml:space="preserve"> pod vodič</w:t>
      </w:r>
      <w:r w:rsidR="00507DDD">
        <w:rPr>
          <w:rFonts w:ascii="Arial" w:hAnsi="Arial" w:cs="Arial"/>
        </w:rPr>
        <w:t>om</w:t>
      </w:r>
      <w:r w:rsidR="006B4E80">
        <w:rPr>
          <w:rFonts w:ascii="Arial" w:hAnsi="Arial" w:cs="Arial"/>
        </w:rPr>
        <w:t>, ktorým prechádza elektrický prúd</w:t>
      </w:r>
      <w:r w:rsidR="00507DDD">
        <w:rPr>
          <w:rFonts w:ascii="Arial" w:hAnsi="Arial" w:cs="Arial"/>
        </w:rPr>
        <w:t xml:space="preserve"> (napr. aby </w:t>
      </w:r>
      <w:r w:rsidR="006B4E80">
        <w:rPr>
          <w:rFonts w:ascii="Arial" w:hAnsi="Arial" w:cs="Arial"/>
        </w:rPr>
        <w:t>vodič prevrátil ľahký predmet, ktorý spustí ďalšiu časť reťaze</w:t>
      </w:r>
      <w:r w:rsidR="00507DDD">
        <w:rPr>
          <w:rFonts w:ascii="Arial" w:hAnsi="Arial" w:cs="Arial"/>
        </w:rPr>
        <w:t>);</w:t>
      </w:r>
    </w:p>
    <w:p w:rsidR="00AB3499" w:rsidRDefault="00AB3499" w:rsidP="000840E2">
      <w:pPr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Usmernenie pohybu guľôčky magnetickým poľom – určenie trajektórie</w:t>
      </w:r>
      <w:r w:rsidR="00507DDD">
        <w:rPr>
          <w:rFonts w:ascii="Arial" w:hAnsi="Arial" w:cs="Arial"/>
        </w:rPr>
        <w:t>.</w:t>
      </w:r>
    </w:p>
    <w:p w:rsidR="000840E2" w:rsidRDefault="000840E2" w:rsidP="000840E2">
      <w:pPr>
        <w:jc w:val="both"/>
        <w:rPr>
          <w:rFonts w:ascii="Arial" w:hAnsi="Arial" w:cs="Arial"/>
        </w:rPr>
      </w:pPr>
    </w:p>
    <w:p w:rsidR="000840E2" w:rsidRDefault="000840E2" w:rsidP="000840E2">
      <w:p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t>Elektrina</w:t>
      </w:r>
    </w:p>
    <w:p w:rsidR="000840E2" w:rsidRDefault="00507DDD" w:rsidP="000840E2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Elektromotorček – skúmanie jeho </w:t>
      </w:r>
      <w:r w:rsidR="000840E2">
        <w:rPr>
          <w:rFonts w:ascii="Arial" w:hAnsi="Arial" w:cs="Arial"/>
        </w:rPr>
        <w:t>účinnos</w:t>
      </w:r>
      <w:r>
        <w:rPr>
          <w:rFonts w:ascii="Arial" w:hAnsi="Arial" w:cs="Arial"/>
        </w:rPr>
        <w:t>ti</w:t>
      </w:r>
      <w:r w:rsidR="000840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(napr. pri vytiahnutí závažia, </w:t>
      </w:r>
      <w:r w:rsidR="0047154C">
        <w:rPr>
          <w:rFonts w:ascii="Arial" w:hAnsi="Arial" w:cs="Arial"/>
        </w:rPr>
        <w:t>guľôčky</w:t>
      </w:r>
      <w:r>
        <w:rPr>
          <w:rFonts w:ascii="Arial" w:hAnsi="Arial" w:cs="Arial"/>
        </w:rPr>
        <w:t xml:space="preserve"> do rôznej výšky)</w:t>
      </w:r>
      <w:r w:rsidR="0047154C">
        <w:rPr>
          <w:rFonts w:ascii="Arial" w:hAnsi="Arial" w:cs="Arial"/>
        </w:rPr>
        <w:t>;</w:t>
      </w:r>
      <w:r w:rsidR="000840E2" w:rsidRPr="00DD4981">
        <w:rPr>
          <w:rFonts w:ascii="Arial" w:hAnsi="Arial" w:cs="Arial"/>
        </w:rPr>
        <w:t xml:space="preserve"> </w:t>
      </w:r>
    </w:p>
    <w:p w:rsidR="0047154C" w:rsidRDefault="00507DDD" w:rsidP="000840E2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Zapájanie elektrického obvodu – možnosti zapojenia</w:t>
      </w:r>
      <w:r w:rsidR="0047154C">
        <w:rPr>
          <w:rFonts w:ascii="Arial" w:hAnsi="Arial" w:cs="Arial"/>
        </w:rPr>
        <w:t xml:space="preserve"> súčiast</w:t>
      </w:r>
      <w:r>
        <w:rPr>
          <w:rFonts w:ascii="Arial" w:hAnsi="Arial" w:cs="Arial"/>
        </w:rPr>
        <w:t>ok, ktoré</w:t>
      </w:r>
      <w:r w:rsidR="0047154C">
        <w:rPr>
          <w:rFonts w:ascii="Arial" w:hAnsi="Arial" w:cs="Arial"/>
        </w:rPr>
        <w:t xml:space="preserve"> treba použiť v elektrickom obvode, aby ste mohli spustiť elektromotorček.</w:t>
      </w:r>
    </w:p>
    <w:p w:rsidR="0047154C" w:rsidRDefault="0047154C" w:rsidP="000850D0">
      <w:pPr>
        <w:jc w:val="both"/>
        <w:rPr>
          <w:rFonts w:ascii="Arial" w:hAnsi="Arial" w:cs="Arial"/>
        </w:rPr>
      </w:pPr>
    </w:p>
    <w:p w:rsidR="00DC0977" w:rsidRDefault="00AB3499" w:rsidP="000850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Elektromagnetizmus</w:t>
      </w:r>
    </w:p>
    <w:p w:rsidR="00DC0977" w:rsidRDefault="00AB3499" w:rsidP="000850D0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prechod oceľovej guľôčky hliníkovou rúrkou – vznik vírivých prúdov spomalenie padania;</w:t>
      </w:r>
    </w:p>
    <w:p w:rsidR="00AB3499" w:rsidRDefault="00DC0977" w:rsidP="000850D0">
      <w:pPr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B3499">
        <w:rPr>
          <w:rFonts w:ascii="Arial" w:hAnsi="Arial" w:cs="Arial"/>
        </w:rPr>
        <w:t>lektromagnet</w:t>
      </w:r>
      <w:r>
        <w:rPr>
          <w:rFonts w:ascii="Arial" w:hAnsi="Arial" w:cs="Arial"/>
        </w:rPr>
        <w:t xml:space="preserve"> – zmena elektrickej energie na prácu.</w:t>
      </w:r>
    </w:p>
    <w:p w:rsidR="00AB3499" w:rsidRDefault="00AB3499" w:rsidP="000850D0">
      <w:pPr>
        <w:jc w:val="both"/>
        <w:rPr>
          <w:rFonts w:ascii="Arial" w:hAnsi="Arial" w:cs="Arial"/>
        </w:rPr>
      </w:pPr>
    </w:p>
    <w:p w:rsidR="000850D0" w:rsidRDefault="00D677D1" w:rsidP="000850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Žiacke návrhy možno využiť ako vodiacu niť </w:t>
      </w:r>
      <w:r w:rsidR="000C323A">
        <w:rPr>
          <w:rFonts w:ascii="Arial" w:hAnsi="Arial" w:cs="Arial"/>
        </w:rPr>
        <w:t xml:space="preserve">celou témou </w:t>
      </w:r>
      <w:r w:rsidR="000850D0">
        <w:rPr>
          <w:rFonts w:ascii="Arial" w:hAnsi="Arial" w:cs="Arial"/>
        </w:rPr>
        <w:t xml:space="preserve">Energia okolo nás, ktorá je </w:t>
      </w:r>
      <w:r w:rsidR="000850D0" w:rsidRPr="008C6730">
        <w:rPr>
          <w:rFonts w:ascii="Arial" w:hAnsi="Arial" w:cs="Arial"/>
        </w:rPr>
        <w:t>zaraden</w:t>
      </w:r>
      <w:r w:rsidR="000850D0">
        <w:rPr>
          <w:rFonts w:ascii="Arial" w:hAnsi="Arial" w:cs="Arial"/>
        </w:rPr>
        <w:t>á</w:t>
      </w:r>
      <w:r w:rsidR="000850D0" w:rsidRPr="008C6730">
        <w:rPr>
          <w:rFonts w:ascii="Arial" w:hAnsi="Arial" w:cs="Arial"/>
        </w:rPr>
        <w:t xml:space="preserve"> v štátnom vzdelávacom programe Fyzika pre vyššie sekundárne vzdelávanie.</w:t>
      </w:r>
    </w:p>
    <w:p w:rsidR="002663B5" w:rsidRDefault="00B11050" w:rsidP="0024642F">
      <w:pPr>
        <w:jc w:val="both"/>
        <w:rPr>
          <w:rFonts w:ascii="Arial" w:hAnsi="Arial" w:cs="Arial"/>
        </w:rPr>
      </w:pPr>
      <w:r w:rsidRPr="00723874">
        <w:rPr>
          <w:rFonts w:ascii="Arial" w:hAnsi="Arial" w:cs="Arial"/>
        </w:rPr>
        <w:t>Na otázku, čo to vlastne energia je, nie je jednoduché odpovedať a samotní  žiaci majú problém tento pojem</w:t>
      </w:r>
      <w:r>
        <w:rPr>
          <w:rFonts w:ascii="Arial" w:hAnsi="Arial" w:cs="Arial"/>
        </w:rPr>
        <w:t xml:space="preserve"> </w:t>
      </w:r>
      <w:r w:rsidRPr="00723874">
        <w:rPr>
          <w:rFonts w:ascii="Arial" w:hAnsi="Arial" w:cs="Arial"/>
        </w:rPr>
        <w:t xml:space="preserve">pochopiť. </w:t>
      </w:r>
      <w:r w:rsidR="00723874">
        <w:rPr>
          <w:rFonts w:ascii="Arial" w:hAnsi="Arial" w:cs="Arial"/>
        </w:rPr>
        <w:t>Mill</w:t>
      </w:r>
      <w:r w:rsidR="00DE7400">
        <w:rPr>
          <w:rFonts w:ascii="Arial" w:hAnsi="Arial" w:cs="Arial"/>
        </w:rPr>
        <w:t>a</w:t>
      </w:r>
      <w:r w:rsidR="00723874">
        <w:rPr>
          <w:rFonts w:ascii="Arial" w:hAnsi="Arial" w:cs="Arial"/>
        </w:rPr>
        <w:t>r (</w:t>
      </w:r>
      <w:r w:rsidR="002663B5">
        <w:rPr>
          <w:rFonts w:ascii="Arial" w:hAnsi="Arial" w:cs="Arial"/>
        </w:rPr>
        <w:t>2005</w:t>
      </w:r>
      <w:r w:rsidR="00723874">
        <w:rPr>
          <w:rFonts w:ascii="Arial" w:hAnsi="Arial" w:cs="Arial"/>
        </w:rPr>
        <w:t xml:space="preserve">) </w:t>
      </w:r>
      <w:r w:rsidR="00A91439">
        <w:rPr>
          <w:rFonts w:ascii="Arial" w:hAnsi="Arial" w:cs="Arial"/>
        </w:rPr>
        <w:t>uvádza</w:t>
      </w:r>
      <w:r w:rsidR="002663B5">
        <w:rPr>
          <w:rFonts w:ascii="Arial" w:hAnsi="Arial" w:cs="Arial"/>
        </w:rPr>
        <w:t>, že p</w:t>
      </w:r>
      <w:r w:rsidR="00723874" w:rsidRPr="00723874">
        <w:rPr>
          <w:rFonts w:ascii="Arial" w:hAnsi="Arial" w:cs="Arial"/>
        </w:rPr>
        <w:t xml:space="preserve">ojem energia je pre žiakov náročný z dvoch hlavných dôvodov: </w:t>
      </w:r>
    </w:p>
    <w:p w:rsidR="00723874" w:rsidRPr="00723874" w:rsidRDefault="00723874" w:rsidP="0024642F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723874">
        <w:rPr>
          <w:rFonts w:ascii="Arial" w:hAnsi="Arial" w:cs="Arial"/>
        </w:rPr>
        <w:t xml:space="preserve">Energia je vo vede abstraktnou, matematickou ideou. Je ťažké definovať energiu, alebo presne vysvetliť, čo týmto pojmom označujeme. </w:t>
      </w:r>
    </w:p>
    <w:p w:rsidR="0024642F" w:rsidRDefault="00723874" w:rsidP="0024642F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723874">
        <w:rPr>
          <w:rFonts w:ascii="Arial" w:hAnsi="Arial" w:cs="Arial"/>
        </w:rPr>
        <w:t xml:space="preserve">Slovo „energia“ sa často používa v rôznych kontextoch každodenného života, niektoré z nich pôsobia „vedecky“, ale významovo nie je v bežnom jazyku slovo „energia“ také presné ako vo vedeckom význame a v niektorých aspektoch sa od vedeckého pojmu líši. </w:t>
      </w:r>
    </w:p>
    <w:p w:rsidR="00B11050" w:rsidRDefault="00B11050" w:rsidP="002464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Kuhnová (2008) sa odvoláva na viaceré štúdie, ktoré poukazujú na neschopnosť žiakov stotožniť sa s vedeckou predstavou o energii. Augusta (2001) hovorí, že pojem energie je veľmi zložitý a mnohotvárny, a teda ho nemôžeme vyjadriť jednoduchou definíciou. Môžeme poznávať rôzne vlastnosti a prejavy, študovať ich experimentálne a využívať ich.</w:t>
      </w:r>
    </w:p>
    <w:p w:rsidR="00F8772A" w:rsidRDefault="00F8772A" w:rsidP="000850D0">
      <w:pPr>
        <w:jc w:val="both"/>
        <w:rPr>
          <w:rFonts w:ascii="Arial" w:hAnsi="Arial" w:cs="Arial"/>
        </w:rPr>
      </w:pPr>
    </w:p>
    <w:p w:rsidR="00F8772A" w:rsidRPr="00F15084" w:rsidRDefault="00F8772A" w:rsidP="00F877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RR môže učiteľ použiť ako </w:t>
      </w:r>
      <w:r w:rsidRPr="00F15084">
        <w:rPr>
          <w:rFonts w:ascii="Arial" w:hAnsi="Arial" w:cs="Arial"/>
        </w:rPr>
        <w:t>hlavn</w:t>
      </w:r>
      <w:r w:rsidR="0024642F">
        <w:rPr>
          <w:rFonts w:ascii="Arial" w:hAnsi="Arial" w:cs="Arial"/>
        </w:rPr>
        <w:t>ú</w:t>
      </w:r>
      <w:r w:rsidRPr="00F15084">
        <w:rPr>
          <w:rFonts w:ascii="Arial" w:hAnsi="Arial" w:cs="Arial"/>
        </w:rPr>
        <w:t xml:space="preserve"> </w:t>
      </w:r>
      <w:r w:rsidR="0024642F">
        <w:rPr>
          <w:rFonts w:ascii="Arial" w:hAnsi="Arial" w:cs="Arial"/>
        </w:rPr>
        <w:t>ilustráciu zákona zachovania energie, prehľad foriem energie a</w:t>
      </w:r>
      <w:r w:rsidR="00E21B74">
        <w:rPr>
          <w:rFonts w:ascii="Arial" w:hAnsi="Arial" w:cs="Arial"/>
        </w:rPr>
        <w:t xml:space="preserve"> spôsobov </w:t>
      </w:r>
      <w:r w:rsidR="0024642F">
        <w:rPr>
          <w:rFonts w:ascii="Arial" w:hAnsi="Arial" w:cs="Arial"/>
        </w:rPr>
        <w:t>jej prenosu. P</w:t>
      </w:r>
      <w:r w:rsidR="00E21B74">
        <w:rPr>
          <w:rFonts w:ascii="Arial" w:hAnsi="Arial" w:cs="Arial"/>
        </w:rPr>
        <w:t>rostredníctvom</w:t>
      </w:r>
      <w:r w:rsidR="0024642F">
        <w:rPr>
          <w:rFonts w:ascii="Arial" w:hAnsi="Arial" w:cs="Arial"/>
        </w:rPr>
        <w:t xml:space="preserve"> RR sa možno dotknúť nasledujúceho obsahu zahrnutého v ŠVP: </w:t>
      </w:r>
    </w:p>
    <w:p w:rsidR="004715DF" w:rsidRPr="00F15084" w:rsidRDefault="004715DF" w:rsidP="004715DF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t>Energia potravín, energia v našom organizme;</w:t>
      </w:r>
    </w:p>
    <w:p w:rsidR="004715DF" w:rsidRPr="00F15084" w:rsidRDefault="004715DF" w:rsidP="004715DF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t xml:space="preserve">Mechanická energia a jej premeny, </w:t>
      </w:r>
      <w:r w:rsidR="0024642F">
        <w:rPr>
          <w:rFonts w:ascii="Arial" w:hAnsi="Arial" w:cs="Arial"/>
        </w:rPr>
        <w:t>zákon zachovania energie</w:t>
      </w:r>
      <w:r w:rsidRPr="00F15084">
        <w:rPr>
          <w:rFonts w:ascii="Arial" w:hAnsi="Arial" w:cs="Arial"/>
        </w:rPr>
        <w:t>;</w:t>
      </w:r>
    </w:p>
    <w:p w:rsidR="004715DF" w:rsidRPr="00F15084" w:rsidRDefault="004715DF" w:rsidP="004715DF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t>Formy energie – kinetická, potenciálna, vnútorná, energia uvoľnená spaľovaním, energia uvoľnená pri prechode elektrického prúdu, energia fotónu, väzbová energia v jadre atómu;</w:t>
      </w:r>
    </w:p>
    <w:p w:rsidR="004715DF" w:rsidRPr="00F15084" w:rsidRDefault="004715DF" w:rsidP="004715DF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F15084">
        <w:rPr>
          <w:rFonts w:ascii="Arial" w:hAnsi="Arial" w:cs="Arial"/>
        </w:rPr>
        <w:lastRenderedPageBreak/>
        <w:t>Práca, príkon, výkon, účinnosť – ako nadstavba – môžeme sledovať koľko energie sa spotrebuje, koľko jej treba na začiatku dodať, resp. v priebehu reakcie uvoľniť z akumulátora, aby ...</w:t>
      </w:r>
    </w:p>
    <w:p w:rsidR="000850D0" w:rsidRDefault="000850D0" w:rsidP="000850D0">
      <w:pPr>
        <w:jc w:val="both"/>
        <w:rPr>
          <w:rFonts w:ascii="Arial" w:hAnsi="Arial" w:cs="Arial"/>
        </w:rPr>
      </w:pPr>
    </w:p>
    <w:p w:rsidR="00635EE6" w:rsidRDefault="00635E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Záver</w:t>
      </w:r>
    </w:p>
    <w:p w:rsidR="00302BC1" w:rsidRDefault="00E21B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Využitie r</w:t>
      </w:r>
      <w:r w:rsidR="0047154C">
        <w:rPr>
          <w:rFonts w:ascii="Arial" w:hAnsi="Arial" w:cs="Arial"/>
        </w:rPr>
        <w:t>eťazov</w:t>
      </w:r>
      <w:r>
        <w:rPr>
          <w:rFonts w:ascii="Arial" w:hAnsi="Arial" w:cs="Arial"/>
        </w:rPr>
        <w:t>ej</w:t>
      </w:r>
      <w:r w:rsidR="0047154C">
        <w:rPr>
          <w:rFonts w:ascii="Arial" w:hAnsi="Arial" w:cs="Arial"/>
        </w:rPr>
        <w:t xml:space="preserve"> reakci</w:t>
      </w:r>
      <w:r>
        <w:rPr>
          <w:rFonts w:ascii="Arial" w:hAnsi="Arial" w:cs="Arial"/>
        </w:rPr>
        <w:t>e</w:t>
      </w:r>
      <w:r w:rsidR="0047154C">
        <w:rPr>
          <w:rFonts w:ascii="Arial" w:hAnsi="Arial" w:cs="Arial"/>
        </w:rPr>
        <w:t xml:space="preserve"> v školskom vyučovaní má podľa nás silný potenciál, </w:t>
      </w:r>
      <w:r w:rsidR="00D1257B">
        <w:rPr>
          <w:rFonts w:ascii="Arial" w:hAnsi="Arial" w:cs="Arial"/>
        </w:rPr>
        <w:t>ktorý dáva učiteľovi i </w:t>
      </w:r>
      <w:r w:rsidR="00CC2207">
        <w:rPr>
          <w:rFonts w:ascii="Arial" w:hAnsi="Arial" w:cs="Arial"/>
        </w:rPr>
        <w:t xml:space="preserve">žiakom </w:t>
      </w:r>
      <w:r w:rsidR="00D1257B">
        <w:rPr>
          <w:rFonts w:ascii="Arial" w:hAnsi="Arial" w:cs="Arial"/>
        </w:rPr>
        <w:t xml:space="preserve">vhodný prostriedok poznávania vecí okolo seba. </w:t>
      </w:r>
      <w:r>
        <w:rPr>
          <w:rFonts w:ascii="Arial" w:hAnsi="Arial" w:cs="Arial"/>
        </w:rPr>
        <w:t>V roku 2010 plánujeme túto tému ďalej rozpracovať v rámci detského denného fyzikálneho tábora Experimentáreň 2010 „Energia pre budúcnosť“ i v ďalšom ročníku súťaže Reťazová reakcia. Sme presvedčení, že začiatočná námaha a čas investovaný zo strany učiteľa i žiakov do plánovania a realizácie vlastnej reťazovej reakcie je investíciou, ktorá prinesie hlbšie porozumenie</w:t>
      </w:r>
      <w:r w:rsidR="00AB6504">
        <w:rPr>
          <w:rFonts w:ascii="Arial" w:hAnsi="Arial" w:cs="Arial"/>
        </w:rPr>
        <w:t xml:space="preserve">, schopnosť tvorivo aplikovať poznatky v praxi i schopnosť aktívne poznávať. </w:t>
      </w:r>
    </w:p>
    <w:p w:rsidR="008462C1" w:rsidRDefault="008462C1">
      <w:pPr>
        <w:jc w:val="both"/>
        <w:rPr>
          <w:rFonts w:ascii="Arial" w:hAnsi="Arial" w:cs="Arial"/>
        </w:rPr>
      </w:pPr>
    </w:p>
    <w:p w:rsidR="008462C1" w:rsidRDefault="008462C1" w:rsidP="008462C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Poďakovanie</w:t>
      </w:r>
    </w:p>
    <w:p w:rsidR="00E21B74" w:rsidRPr="006B3997" w:rsidRDefault="00E21B74" w:rsidP="00E21B74">
      <w:pPr>
        <w:jc w:val="both"/>
        <w:rPr>
          <w:rFonts w:ascii="Arial" w:hAnsi="Arial" w:cs="Arial"/>
        </w:rPr>
      </w:pPr>
      <w:r w:rsidRPr="006B3997">
        <w:rPr>
          <w:rFonts w:ascii="Arial" w:hAnsi="Arial" w:cs="Arial"/>
        </w:rPr>
        <w:t>Táto práca bola podporovaná Agentúrou na podporu výskumu a vývoja na základe zmluvy  č. LPP-0395-09</w:t>
      </w:r>
      <w:r>
        <w:rPr>
          <w:rFonts w:ascii="Arial" w:hAnsi="Arial" w:cs="Arial"/>
        </w:rPr>
        <w:t>.</w:t>
      </w:r>
    </w:p>
    <w:p w:rsidR="00302BC1" w:rsidRDefault="00302BC1" w:rsidP="008462C1">
      <w:pPr>
        <w:jc w:val="both"/>
        <w:rPr>
          <w:rFonts w:ascii="Arial" w:hAnsi="Arial" w:cs="Arial"/>
        </w:rPr>
      </w:pPr>
    </w:p>
    <w:p w:rsidR="00F10FEC" w:rsidRPr="00F10FEC" w:rsidRDefault="00F10FEC" w:rsidP="00C306C5">
      <w:pPr>
        <w:jc w:val="both"/>
        <w:rPr>
          <w:rFonts w:ascii="Arial" w:hAnsi="Arial" w:cs="Arial"/>
          <w:b/>
        </w:rPr>
      </w:pPr>
      <w:r w:rsidRPr="00F10FEC">
        <w:rPr>
          <w:rFonts w:ascii="Arial" w:hAnsi="Arial" w:cs="Arial"/>
          <w:b/>
        </w:rPr>
        <w:t>Literatúra</w:t>
      </w:r>
    </w:p>
    <w:p w:rsidR="003D5081" w:rsidRDefault="003D5081" w:rsidP="00230480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caps/>
        </w:rPr>
        <w:t xml:space="preserve">AUGUSTA, P. </w:t>
      </w:r>
      <w:r>
        <w:rPr>
          <w:rFonts w:ascii="Arial" w:hAnsi="Arial" w:cs="Arial"/>
        </w:rPr>
        <w:t xml:space="preserve">a kol. 2001. </w:t>
      </w:r>
      <w:r>
        <w:rPr>
          <w:rFonts w:ascii="Arial" w:hAnsi="Arial" w:cs="Arial"/>
          <w:i/>
        </w:rPr>
        <w:t xml:space="preserve">Veľká kniha o energii. </w:t>
      </w:r>
      <w:r>
        <w:rPr>
          <w:rFonts w:ascii="Arial" w:hAnsi="Arial" w:cs="Arial"/>
        </w:rPr>
        <w:t>1. vyd. Praha 2: L.A. Consulting Agency spol. s.r.o., 2001. 378 s. ISBN 80-238-6578-1</w:t>
      </w:r>
    </w:p>
    <w:p w:rsidR="007B5A29" w:rsidRDefault="00C306C5" w:rsidP="00230480">
      <w:pPr>
        <w:pStyle w:val="Normlnywebov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</w:pPr>
      <w:r>
        <w:rPr>
          <w:rFonts w:ascii="Arial" w:hAnsi="Arial" w:cs="Arial"/>
        </w:rPr>
        <w:t>Haverlíková, V.,</w:t>
      </w:r>
      <w:r w:rsidR="007B5A29">
        <w:rPr>
          <w:rFonts w:ascii="Arial" w:hAnsi="Arial" w:cs="Arial"/>
        </w:rPr>
        <w:t xml:space="preserve"> Teplanová, K. 2010. </w:t>
      </w:r>
      <w:r w:rsidR="007B5A29">
        <w:rPr>
          <w:rFonts w:ascii="Arial" w:hAnsi="Arial" w:cs="Arial"/>
          <w:i/>
          <w:iCs/>
        </w:rPr>
        <w:t xml:space="preserve">Propozície súťaže SCHOLA LUDUS: Reťazová reakcia. </w:t>
      </w:r>
      <w:r w:rsidR="007B5A29">
        <w:rPr>
          <w:rFonts w:ascii="Arial" w:hAnsi="Arial" w:cs="Arial"/>
        </w:rPr>
        <w:t>[citované 31.</w:t>
      </w:r>
      <w:r>
        <w:rPr>
          <w:rFonts w:ascii="Arial" w:hAnsi="Arial" w:cs="Arial"/>
        </w:rPr>
        <w:t xml:space="preserve"> m</w:t>
      </w:r>
      <w:r w:rsidR="007B5A29">
        <w:rPr>
          <w:rFonts w:ascii="Arial" w:hAnsi="Arial" w:cs="Arial"/>
        </w:rPr>
        <w:t>ája 2010]. Dostupné na: &lt;</w:t>
      </w:r>
      <w:r w:rsidR="007B5A29" w:rsidRPr="007B5A29">
        <w:rPr>
          <w:rFonts w:ascii="Arial" w:hAnsi="Arial" w:cs="Arial"/>
        </w:rPr>
        <w:t>http://www.scholaludus.sk/new/tvorive_objavovanie/retazova_reakcia/propozicie_retaz.pdf</w:t>
      </w:r>
      <w:r w:rsidR="007B5A29">
        <w:rPr>
          <w:rFonts w:ascii="Arial" w:hAnsi="Arial" w:cs="Arial"/>
        </w:rPr>
        <w:t>&gt;</w:t>
      </w:r>
      <w:r w:rsidR="007B5A29">
        <w:t> </w:t>
      </w:r>
    </w:p>
    <w:p w:rsidR="00AA248C" w:rsidRDefault="00AA248C" w:rsidP="00230480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KUHNOVÁ, M. 2007. </w:t>
      </w:r>
      <w:r w:rsidRPr="00AA248C">
        <w:rPr>
          <w:rFonts w:ascii="Arial" w:hAnsi="Arial" w:cs="Arial"/>
          <w:i/>
        </w:rPr>
        <w:t>Úvod do modelu didaktickej rekonštrukcie pojmu energia</w:t>
      </w:r>
      <w:r>
        <w:rPr>
          <w:rFonts w:ascii="Arial" w:hAnsi="Arial" w:cs="Arial"/>
          <w:i/>
        </w:rPr>
        <w:t xml:space="preserve">. </w:t>
      </w:r>
      <w:r>
        <w:rPr>
          <w:rFonts w:ascii="Arial" w:hAnsi="Arial" w:cs="Arial"/>
        </w:rPr>
        <w:t xml:space="preserve">In: </w:t>
      </w:r>
      <w:r w:rsidR="002B66C0">
        <w:rPr>
          <w:rFonts w:ascii="Arial" w:hAnsi="Arial" w:cs="Arial"/>
        </w:rPr>
        <w:t xml:space="preserve">Kuhnová M., Miklovičová J.: </w:t>
      </w:r>
      <w:r w:rsidRPr="00AA248C">
        <w:rPr>
          <w:rFonts w:ascii="Arial" w:hAnsi="Arial" w:cs="Arial"/>
        </w:rPr>
        <w:t>Zborník príspevkov z medzinárodného seminára doktorandov a mladých vedeckých pracovníkov</w:t>
      </w:r>
      <w:r>
        <w:rPr>
          <w:rFonts w:ascii="Arial" w:hAnsi="Arial" w:cs="Arial"/>
        </w:rPr>
        <w:t xml:space="preserve"> 2007</w:t>
      </w:r>
      <w:r w:rsidR="002B66C0">
        <w:rPr>
          <w:rFonts w:ascii="Arial" w:hAnsi="Arial" w:cs="Arial"/>
        </w:rPr>
        <w:t xml:space="preserve"> -</w:t>
      </w:r>
      <w:r w:rsidR="002B66C0" w:rsidRPr="002B66C0">
        <w:rPr>
          <w:rFonts w:ascii="Arial" w:hAnsi="Arial" w:cs="Arial"/>
        </w:rPr>
        <w:t xml:space="preserve"> </w:t>
      </w:r>
      <w:r w:rsidR="002B66C0" w:rsidRPr="00AA248C">
        <w:rPr>
          <w:rFonts w:ascii="Arial" w:hAnsi="Arial" w:cs="Arial"/>
        </w:rPr>
        <w:t>Inovačné trendy v prírodovednom vzdelávaní</w:t>
      </w:r>
      <w:r>
        <w:rPr>
          <w:rFonts w:ascii="Arial" w:hAnsi="Arial" w:cs="Arial"/>
        </w:rPr>
        <w:t>.</w:t>
      </w:r>
      <w:r w:rsidR="002B66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1. vyd. Trnava: Trnavská univerzita v Trnave, Pedagogická fakulta 2007, s. 60-64.</w:t>
      </w:r>
      <w:r w:rsidR="002B66C0">
        <w:rPr>
          <w:rFonts w:ascii="Arial" w:hAnsi="Arial" w:cs="Arial"/>
        </w:rPr>
        <w:t xml:space="preserve"> </w:t>
      </w:r>
      <w:r w:rsidR="002B66C0" w:rsidRPr="002B66C0">
        <w:rPr>
          <w:rFonts w:ascii="Arial" w:hAnsi="Arial" w:cs="Arial"/>
        </w:rPr>
        <w:t>ISBN 978-80-8082-131-9</w:t>
      </w:r>
    </w:p>
    <w:p w:rsidR="00EC15E7" w:rsidRPr="00230480" w:rsidRDefault="00EC15E7" w:rsidP="00230480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</w:rPr>
      </w:pPr>
      <w:r w:rsidRPr="00230480">
        <w:rPr>
          <w:rFonts w:ascii="Arial" w:hAnsi="Arial" w:cs="Arial"/>
        </w:rPr>
        <w:t>MILLAR</w:t>
      </w:r>
      <w:r w:rsidR="0024642F" w:rsidRPr="00230480">
        <w:rPr>
          <w:rFonts w:ascii="Arial" w:hAnsi="Arial" w:cs="Arial"/>
        </w:rPr>
        <w:t xml:space="preserve">, R. 2005. </w:t>
      </w:r>
      <w:r w:rsidR="0024642F" w:rsidRPr="00230480">
        <w:rPr>
          <w:rFonts w:ascii="Arial" w:hAnsi="Arial" w:cs="Arial"/>
          <w:i/>
        </w:rPr>
        <w:t>Teaching about energy</w:t>
      </w:r>
      <w:r w:rsidR="0024642F" w:rsidRPr="00230480">
        <w:rPr>
          <w:rFonts w:ascii="Arial" w:hAnsi="Arial" w:cs="Arial"/>
        </w:rPr>
        <w:t>. In. Department of Educational Studies: Research Paper 2005/11. University of York 2005,  ISBN: 1</w:t>
      </w:r>
      <w:r w:rsidR="00302BC1" w:rsidRPr="00230480">
        <w:rPr>
          <w:rFonts w:ascii="Arial" w:hAnsi="Arial" w:cs="Arial"/>
        </w:rPr>
        <w:t>-</w:t>
      </w:r>
      <w:r w:rsidR="0024642F" w:rsidRPr="00230480">
        <w:rPr>
          <w:rFonts w:ascii="Arial" w:hAnsi="Arial" w:cs="Arial"/>
        </w:rPr>
        <w:t>85342</w:t>
      </w:r>
      <w:r w:rsidR="00302BC1" w:rsidRPr="00230480">
        <w:rPr>
          <w:rFonts w:ascii="Arial" w:hAnsi="Arial" w:cs="Arial"/>
        </w:rPr>
        <w:t>-</w:t>
      </w:r>
      <w:r w:rsidR="0024642F" w:rsidRPr="00230480">
        <w:rPr>
          <w:rFonts w:ascii="Arial" w:hAnsi="Arial" w:cs="Arial"/>
        </w:rPr>
        <w:t>626</w:t>
      </w:r>
      <w:r w:rsidR="00302BC1" w:rsidRPr="00230480">
        <w:rPr>
          <w:rFonts w:ascii="Arial" w:hAnsi="Arial" w:cs="Arial"/>
        </w:rPr>
        <w:t>-</w:t>
      </w:r>
      <w:r w:rsidR="0024642F" w:rsidRPr="00230480">
        <w:rPr>
          <w:rFonts w:ascii="Arial" w:hAnsi="Arial" w:cs="Arial"/>
        </w:rPr>
        <w:t>1</w:t>
      </w:r>
      <w:r w:rsidR="00302BC1" w:rsidRPr="00230480">
        <w:rPr>
          <w:rFonts w:ascii="Arial" w:hAnsi="Arial" w:cs="Arial"/>
        </w:rPr>
        <w:t xml:space="preserve">. </w:t>
      </w:r>
      <w:r w:rsidR="00AB6504" w:rsidRPr="00230480">
        <w:rPr>
          <w:rFonts w:ascii="Arial" w:hAnsi="Arial" w:cs="Arial"/>
        </w:rPr>
        <w:br/>
      </w:r>
      <w:r w:rsidR="00AB6504" w:rsidRPr="00230480">
        <w:rPr>
          <w:rFonts w:ascii="Arial" w:hAnsi="Arial" w:cs="Arial"/>
          <w:lang w:val="en-US"/>
        </w:rPr>
        <w:t>[</w:t>
      </w:r>
      <w:r w:rsidR="00AB6504" w:rsidRPr="00230480">
        <w:rPr>
          <w:rFonts w:ascii="Arial" w:hAnsi="Arial" w:cs="Arial"/>
        </w:rPr>
        <w:t xml:space="preserve">citované </w:t>
      </w:r>
      <w:r w:rsidR="005F450E" w:rsidRPr="00230480">
        <w:rPr>
          <w:rFonts w:ascii="Arial" w:hAnsi="Arial" w:cs="Arial"/>
        </w:rPr>
        <w:t xml:space="preserve">31.mája </w:t>
      </w:r>
      <w:r w:rsidR="00AB6504" w:rsidRPr="00230480">
        <w:rPr>
          <w:rFonts w:ascii="Arial" w:hAnsi="Arial" w:cs="Arial"/>
        </w:rPr>
        <w:t>2010</w:t>
      </w:r>
      <w:r w:rsidR="00AB6504" w:rsidRPr="00230480">
        <w:rPr>
          <w:rFonts w:ascii="Arial" w:hAnsi="Arial" w:cs="Arial"/>
          <w:lang w:val="en-US"/>
        </w:rPr>
        <w:t xml:space="preserve">] </w:t>
      </w:r>
      <w:r w:rsidR="00302BC1" w:rsidRPr="00230480">
        <w:rPr>
          <w:rFonts w:ascii="Arial" w:hAnsi="Arial" w:cs="Arial"/>
        </w:rPr>
        <w:t>Dostupné na</w:t>
      </w:r>
      <w:r w:rsidR="00230480">
        <w:rPr>
          <w:rFonts w:ascii="Arial" w:hAnsi="Arial" w:cs="Arial"/>
        </w:rPr>
        <w:br/>
      </w:r>
      <w:r w:rsidR="00C278D7" w:rsidRPr="00230480">
        <w:rPr>
          <w:rFonts w:ascii="Arial" w:hAnsi="Arial" w:cs="Arial"/>
          <w:color w:val="0000FF"/>
          <w:u w:val="single"/>
        </w:rPr>
        <w:t>&lt;</w:t>
      </w:r>
      <w:r w:rsidR="005F450E" w:rsidRPr="00230480">
        <w:rPr>
          <w:rFonts w:ascii="Arial" w:hAnsi="Arial" w:cs="Arial"/>
          <w:color w:val="0000FF"/>
          <w:u w:val="single"/>
        </w:rPr>
        <w:t>http://www.york.ac.uk/depts/educ/research/ResearchPaperSeries/Paper11Teachingaboutenergy.pd</w:t>
      </w:r>
      <w:r w:rsidR="00C278D7" w:rsidRPr="00230480">
        <w:rPr>
          <w:rFonts w:ascii="Arial" w:hAnsi="Arial" w:cs="Arial"/>
          <w:color w:val="0000FF"/>
          <w:u w:val="single"/>
        </w:rPr>
        <w:t>f&gt;</w:t>
      </w:r>
    </w:p>
    <w:p w:rsidR="005F450E" w:rsidRPr="00230480" w:rsidRDefault="005F450E" w:rsidP="00230480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</w:rPr>
      </w:pPr>
      <w:r w:rsidRPr="00230480">
        <w:rPr>
          <w:rFonts w:ascii="Arial" w:hAnsi="Arial" w:cs="Arial"/>
        </w:rPr>
        <w:t xml:space="preserve">Štátny vzdelávací program. 2009. Fyzika, Príloha ISCED 3, 1. upravená verzia. </w:t>
      </w:r>
      <w:r w:rsidRPr="00230480">
        <w:rPr>
          <w:rFonts w:ascii="Arial" w:hAnsi="Arial" w:cs="Arial"/>
          <w:lang w:val="en-US"/>
        </w:rPr>
        <w:t>[</w:t>
      </w:r>
      <w:r w:rsidRPr="00230480">
        <w:rPr>
          <w:rFonts w:ascii="Arial" w:hAnsi="Arial" w:cs="Arial"/>
        </w:rPr>
        <w:t>citované 31.mája 2010</w:t>
      </w:r>
      <w:r w:rsidRPr="00230480">
        <w:rPr>
          <w:rFonts w:ascii="Arial" w:hAnsi="Arial" w:cs="Arial"/>
          <w:lang w:val="en-US"/>
        </w:rPr>
        <w:t xml:space="preserve">] </w:t>
      </w:r>
      <w:r w:rsidRPr="00230480">
        <w:rPr>
          <w:rFonts w:ascii="Arial" w:hAnsi="Arial" w:cs="Arial"/>
        </w:rPr>
        <w:t xml:space="preserve">Dostupné na </w:t>
      </w:r>
      <w:r w:rsidR="00230480">
        <w:rPr>
          <w:rFonts w:ascii="Arial" w:hAnsi="Arial" w:cs="Arial"/>
        </w:rPr>
        <w:br/>
      </w:r>
      <w:r w:rsidR="00C278D7" w:rsidRPr="00230480">
        <w:rPr>
          <w:rFonts w:ascii="Arial" w:hAnsi="Arial" w:cs="Arial"/>
        </w:rPr>
        <w:t>&lt;</w:t>
      </w:r>
      <w:hyperlink r:id="rId9" w:history="1">
        <w:r w:rsidR="00C278D7" w:rsidRPr="00230480">
          <w:rPr>
            <w:rStyle w:val="Hypertextovprepojenie"/>
            <w:rFonts w:ascii="Arial" w:hAnsi="Arial" w:cs="Arial"/>
          </w:rPr>
          <w:t>http://www.statpedu.sk/documents//16/vzdelavacie_programy/statny_vzdelavaci_program/prilohy/Fyzika_ISCED_3.pdf</w:t>
        </w:r>
      </w:hyperlink>
      <w:r w:rsidR="00C278D7" w:rsidRPr="00230480">
        <w:rPr>
          <w:rFonts w:ascii="Arial" w:hAnsi="Arial" w:cs="Arial"/>
        </w:rPr>
        <w:t xml:space="preserve">&gt; </w:t>
      </w:r>
    </w:p>
    <w:p w:rsidR="00F478B6" w:rsidRDefault="00F478B6" w:rsidP="00C306C5">
      <w:pPr>
        <w:jc w:val="both"/>
        <w:rPr>
          <w:rFonts w:ascii="Arial" w:hAnsi="Arial" w:cs="Arial"/>
        </w:rPr>
      </w:pPr>
    </w:p>
    <w:p w:rsidR="005F450E" w:rsidRDefault="005F450E" w:rsidP="00AA248C">
      <w:pPr>
        <w:jc w:val="both"/>
        <w:rPr>
          <w:rFonts w:ascii="Arial" w:hAnsi="Arial" w:cs="Arial"/>
        </w:rPr>
      </w:pPr>
    </w:p>
    <w:p w:rsidR="00635EE6" w:rsidRDefault="00635EE6" w:rsidP="00D1257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Adresa autora</w:t>
      </w:r>
    </w:p>
    <w:p w:rsidR="00051F0B" w:rsidRPr="00132010" w:rsidRDefault="00051F0B" w:rsidP="00051F0B">
      <w:pPr>
        <w:tabs>
          <w:tab w:val="left" w:pos="480"/>
        </w:tabs>
        <w:ind w:left="480" w:hanging="480"/>
        <w:jc w:val="both"/>
        <w:rPr>
          <w:rFonts w:ascii="Arial" w:hAnsi="Arial" w:cs="Arial"/>
        </w:rPr>
      </w:pPr>
      <w:r w:rsidRPr="00132010">
        <w:rPr>
          <w:rFonts w:ascii="Arial" w:hAnsi="Arial" w:cs="Arial"/>
        </w:rPr>
        <w:t>Mgr. Jana Horváthová</w:t>
      </w:r>
    </w:p>
    <w:p w:rsidR="008A70D7" w:rsidRDefault="008A70D7" w:rsidP="008A70D7">
      <w:pPr>
        <w:tabs>
          <w:tab w:val="left" w:pos="480"/>
        </w:tabs>
        <w:ind w:left="480" w:hanging="4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Fakulta matematiky, fyziky a informatiky </w:t>
      </w:r>
    </w:p>
    <w:p w:rsidR="008A70D7" w:rsidRDefault="008A70D7" w:rsidP="008A70D7">
      <w:pPr>
        <w:tabs>
          <w:tab w:val="left" w:pos="480"/>
        </w:tabs>
        <w:ind w:left="480" w:hanging="480"/>
        <w:jc w:val="both"/>
        <w:rPr>
          <w:rFonts w:ascii="Arial" w:hAnsi="Arial" w:cs="Arial"/>
        </w:rPr>
      </w:pPr>
      <w:r>
        <w:rPr>
          <w:rFonts w:ascii="Arial" w:hAnsi="Arial" w:cs="Arial"/>
        </w:rPr>
        <w:t>Univerzita Komenského</w:t>
      </w:r>
    </w:p>
    <w:p w:rsidR="00051F0B" w:rsidRPr="00132010" w:rsidRDefault="00051F0B" w:rsidP="00051F0B">
      <w:pPr>
        <w:tabs>
          <w:tab w:val="left" w:pos="480"/>
        </w:tabs>
        <w:ind w:left="480" w:hanging="480"/>
        <w:jc w:val="both"/>
        <w:rPr>
          <w:rStyle w:val="apple-style-span"/>
          <w:rFonts w:ascii="Arial" w:hAnsi="Arial" w:cs="Arial"/>
          <w:color w:val="000000"/>
        </w:rPr>
      </w:pPr>
      <w:r w:rsidRPr="00132010">
        <w:rPr>
          <w:rStyle w:val="apple-style-span"/>
          <w:rFonts w:ascii="Arial" w:hAnsi="Arial" w:cs="Arial"/>
          <w:color w:val="000000"/>
        </w:rPr>
        <w:t xml:space="preserve">Mlynská dolina </w:t>
      </w:r>
    </w:p>
    <w:p w:rsidR="00051F0B" w:rsidRPr="00132010" w:rsidRDefault="00051F0B" w:rsidP="00051F0B">
      <w:pPr>
        <w:tabs>
          <w:tab w:val="left" w:pos="480"/>
        </w:tabs>
        <w:ind w:left="480" w:hanging="480"/>
        <w:jc w:val="both"/>
        <w:rPr>
          <w:rStyle w:val="apple-style-span"/>
          <w:rFonts w:ascii="Arial" w:hAnsi="Arial" w:cs="Arial"/>
          <w:color w:val="000000"/>
        </w:rPr>
      </w:pPr>
      <w:r w:rsidRPr="00132010">
        <w:rPr>
          <w:rStyle w:val="apple-style-span"/>
          <w:rFonts w:ascii="Arial" w:hAnsi="Arial" w:cs="Arial"/>
          <w:color w:val="000000"/>
        </w:rPr>
        <w:t>842 48 Bratislava</w:t>
      </w:r>
    </w:p>
    <w:p w:rsidR="00635EE6" w:rsidRPr="002C0E98" w:rsidRDefault="00051F0B" w:rsidP="00413A6A">
      <w:pPr>
        <w:tabs>
          <w:tab w:val="left" w:pos="480"/>
        </w:tabs>
        <w:ind w:left="480" w:hanging="480"/>
        <w:jc w:val="both"/>
      </w:pPr>
      <w:r w:rsidRPr="0051383F">
        <w:rPr>
          <w:rFonts w:ascii="Arial" w:hAnsi="Arial" w:cs="Arial"/>
        </w:rPr>
        <w:t>Jana.Horvathova</w:t>
      </w:r>
      <w:r w:rsidRPr="00F10FEC">
        <w:rPr>
          <w:rFonts w:ascii="Arial" w:hAnsi="Arial" w:cs="Arial"/>
        </w:rPr>
        <w:t>@</w:t>
      </w:r>
      <w:r w:rsidRPr="0051383F">
        <w:rPr>
          <w:rFonts w:ascii="Arial" w:hAnsi="Arial" w:cs="Arial"/>
        </w:rPr>
        <w:t>fmph.uniba.sk</w:t>
      </w:r>
    </w:p>
    <w:sectPr w:rsidR="00635EE6" w:rsidRPr="002C0E98" w:rsidSect="00BA4B5B">
      <w:headerReference w:type="default" r:id="rId10"/>
      <w:footerReference w:type="default" r:id="rId11"/>
      <w:pgSz w:w="11906" w:h="16838" w:code="9"/>
      <w:pgMar w:top="1418" w:right="1134" w:bottom="1134" w:left="1134" w:header="709" w:footer="709" w:gutter="0"/>
      <w:pgNumType w:start="14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A37" w:rsidRDefault="00E81A37" w:rsidP="00A931E0">
      <w:r>
        <w:separator/>
      </w:r>
    </w:p>
  </w:endnote>
  <w:endnote w:type="continuationSeparator" w:id="1">
    <w:p w:rsidR="00E81A37" w:rsidRDefault="00E81A37" w:rsidP="00A93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8371"/>
      <w:docPartObj>
        <w:docPartGallery w:val="Page Numbers (Bottom of Page)"/>
        <w:docPartUnique/>
      </w:docPartObj>
    </w:sdtPr>
    <w:sdtContent>
      <w:p w:rsidR="004F2AC4" w:rsidRDefault="00EE514F" w:rsidP="004F2AC4">
        <w:pPr>
          <w:pStyle w:val="Pta"/>
          <w:pBdr>
            <w:top w:val="single" w:sz="4" w:space="1" w:color="auto"/>
          </w:pBdr>
          <w:jc w:val="center"/>
        </w:pPr>
        <w:r>
          <w:rPr>
            <w:rFonts w:asciiTheme="minorHAnsi" w:hAnsiTheme="minorHAnsi" w:cstheme="minorHAnsi"/>
            <w:sz w:val="20"/>
          </w:rPr>
          <w:fldChar w:fldCharType="begin"/>
        </w:r>
        <w:r w:rsidR="004F2AC4">
          <w:rPr>
            <w:rFonts w:asciiTheme="minorHAnsi" w:hAnsiTheme="minorHAnsi" w:cstheme="minorHAnsi"/>
            <w:sz w:val="20"/>
          </w:rPr>
          <w:instrText xml:space="preserve"> PAGE  \* ArabicDash  \* MERGEFORMAT </w:instrText>
        </w:r>
        <w:r>
          <w:rPr>
            <w:rFonts w:asciiTheme="minorHAnsi" w:hAnsiTheme="minorHAnsi" w:cstheme="minorHAnsi"/>
            <w:sz w:val="20"/>
          </w:rPr>
          <w:fldChar w:fldCharType="separate"/>
        </w:r>
        <w:r w:rsidR="00BA4B5B">
          <w:rPr>
            <w:rFonts w:asciiTheme="minorHAnsi" w:hAnsiTheme="minorHAnsi" w:cstheme="minorHAnsi"/>
            <w:noProof/>
            <w:sz w:val="20"/>
          </w:rPr>
          <w:t>- 152 -</w:t>
        </w:r>
        <w:r>
          <w:rPr>
            <w:rFonts w:asciiTheme="minorHAnsi" w:hAnsiTheme="minorHAnsi" w:cstheme="minorHAnsi"/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A37" w:rsidRDefault="00E81A37" w:rsidP="00A931E0">
      <w:r>
        <w:separator/>
      </w:r>
    </w:p>
  </w:footnote>
  <w:footnote w:type="continuationSeparator" w:id="1">
    <w:p w:rsidR="00E81A37" w:rsidRDefault="00E81A37" w:rsidP="00A93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D87" w:rsidRDefault="00925D87" w:rsidP="00925D87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Tvorivý učiteľ fyziky III, Smolenice 4. - 7. máj 2010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7619"/>
    <w:multiLevelType w:val="hybridMultilevel"/>
    <w:tmpl w:val="1BEEF562"/>
    <w:lvl w:ilvl="0" w:tplc="CDBE8BF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D23929"/>
    <w:multiLevelType w:val="hybridMultilevel"/>
    <w:tmpl w:val="3FDAE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40F1E"/>
    <w:multiLevelType w:val="hybridMultilevel"/>
    <w:tmpl w:val="670A6F8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9146D"/>
    <w:multiLevelType w:val="hybridMultilevel"/>
    <w:tmpl w:val="AF7CB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652FF5"/>
    <w:multiLevelType w:val="hybridMultilevel"/>
    <w:tmpl w:val="FAF06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F1DB8"/>
    <w:multiLevelType w:val="hybridMultilevel"/>
    <w:tmpl w:val="16A07B08"/>
    <w:lvl w:ilvl="0" w:tplc="8560471E">
      <w:start w:val="1"/>
      <w:numFmt w:val="bullet"/>
      <w:lvlText w:val=""/>
      <w:lvlJc w:val="left"/>
      <w:pPr>
        <w:tabs>
          <w:tab w:val="num" w:pos="941"/>
        </w:tabs>
        <w:ind w:left="1440" w:hanging="363"/>
      </w:pPr>
      <w:rPr>
        <w:rFonts w:ascii="Wingdings" w:hAnsi="Wingdings" w:hint="default"/>
      </w:rPr>
    </w:lvl>
    <w:lvl w:ilvl="1" w:tplc="5F4A3186">
      <w:start w:val="1"/>
      <w:numFmt w:val="bullet"/>
      <w:lvlText w:val=""/>
      <w:lvlJc w:val="left"/>
      <w:pPr>
        <w:tabs>
          <w:tab w:val="num" w:pos="939"/>
        </w:tabs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F87807"/>
    <w:multiLevelType w:val="hybridMultilevel"/>
    <w:tmpl w:val="1A26A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87AA3"/>
    <w:multiLevelType w:val="hybridMultilevel"/>
    <w:tmpl w:val="F6C69F9E"/>
    <w:lvl w:ilvl="0" w:tplc="3EC43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E7A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29A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0B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61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AA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EE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E5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EC4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A92AF9"/>
    <w:multiLevelType w:val="hybridMultilevel"/>
    <w:tmpl w:val="5F06DB8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E55C33"/>
    <w:multiLevelType w:val="hybridMultilevel"/>
    <w:tmpl w:val="939AEF70"/>
    <w:lvl w:ilvl="0" w:tplc="041B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FBC5F86"/>
    <w:multiLevelType w:val="hybridMultilevel"/>
    <w:tmpl w:val="A2808B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63EBA"/>
    <w:multiLevelType w:val="hybridMultilevel"/>
    <w:tmpl w:val="A44680A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2711EB"/>
    <w:multiLevelType w:val="hybridMultilevel"/>
    <w:tmpl w:val="18443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423301"/>
    <w:multiLevelType w:val="hybridMultilevel"/>
    <w:tmpl w:val="EB049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3F12CF"/>
    <w:multiLevelType w:val="hybridMultilevel"/>
    <w:tmpl w:val="A634B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07549"/>
    <w:multiLevelType w:val="hybridMultilevel"/>
    <w:tmpl w:val="A634B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9E4A00"/>
    <w:multiLevelType w:val="hybridMultilevel"/>
    <w:tmpl w:val="24A8C4F4"/>
    <w:lvl w:ilvl="0" w:tplc="72EEB7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1100B6"/>
    <w:multiLevelType w:val="hybridMultilevel"/>
    <w:tmpl w:val="DABAC24E"/>
    <w:lvl w:ilvl="0" w:tplc="E0AE0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6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2C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DC5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CD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C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68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29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EE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AAE75FA"/>
    <w:multiLevelType w:val="hybridMultilevel"/>
    <w:tmpl w:val="7B2CA8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C06BC5"/>
    <w:multiLevelType w:val="hybridMultilevel"/>
    <w:tmpl w:val="87A66AB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307832"/>
    <w:multiLevelType w:val="hybridMultilevel"/>
    <w:tmpl w:val="B35A0E6A"/>
    <w:lvl w:ilvl="0" w:tplc="6FD26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8E77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381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B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E9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24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A1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7A5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CB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473D6C"/>
    <w:multiLevelType w:val="hybridMultilevel"/>
    <w:tmpl w:val="56186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3F279E"/>
    <w:multiLevelType w:val="hybridMultilevel"/>
    <w:tmpl w:val="47F86408"/>
    <w:lvl w:ilvl="0" w:tplc="23FE3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04A0A">
      <w:start w:val="1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CD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622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40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EB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DCD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A5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40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E100663"/>
    <w:multiLevelType w:val="hybridMultilevel"/>
    <w:tmpl w:val="7E4A7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7"/>
  </w:num>
  <w:num w:numId="4">
    <w:abstractNumId w:val="7"/>
  </w:num>
  <w:num w:numId="5">
    <w:abstractNumId w:val="18"/>
  </w:num>
  <w:num w:numId="6">
    <w:abstractNumId w:val="23"/>
  </w:num>
  <w:num w:numId="7">
    <w:abstractNumId w:val="21"/>
  </w:num>
  <w:num w:numId="8">
    <w:abstractNumId w:val="1"/>
  </w:num>
  <w:num w:numId="9">
    <w:abstractNumId w:val="3"/>
  </w:num>
  <w:num w:numId="10">
    <w:abstractNumId w:val="6"/>
  </w:num>
  <w:num w:numId="11">
    <w:abstractNumId w:val="4"/>
  </w:num>
  <w:num w:numId="12">
    <w:abstractNumId w:val="15"/>
  </w:num>
  <w:num w:numId="13">
    <w:abstractNumId w:val="16"/>
  </w:num>
  <w:num w:numId="14">
    <w:abstractNumId w:val="24"/>
  </w:num>
  <w:num w:numId="15">
    <w:abstractNumId w:val="22"/>
  </w:num>
  <w:num w:numId="16">
    <w:abstractNumId w:val="14"/>
  </w:num>
  <w:num w:numId="17">
    <w:abstractNumId w:val="0"/>
  </w:num>
  <w:num w:numId="18">
    <w:abstractNumId w:val="20"/>
  </w:num>
  <w:num w:numId="19">
    <w:abstractNumId w:val="5"/>
  </w:num>
  <w:num w:numId="20">
    <w:abstractNumId w:val="19"/>
  </w:num>
  <w:num w:numId="21">
    <w:abstractNumId w:val="10"/>
  </w:num>
  <w:num w:numId="22">
    <w:abstractNumId w:val="11"/>
  </w:num>
  <w:num w:numId="23">
    <w:abstractNumId w:val="12"/>
  </w:num>
  <w:num w:numId="24">
    <w:abstractNumId w:val="8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64B"/>
    <w:rsid w:val="00033F6B"/>
    <w:rsid w:val="00051F0B"/>
    <w:rsid w:val="00055362"/>
    <w:rsid w:val="00073C5B"/>
    <w:rsid w:val="00075D7E"/>
    <w:rsid w:val="000840E2"/>
    <w:rsid w:val="000850D0"/>
    <w:rsid w:val="000C323A"/>
    <w:rsid w:val="000D6B20"/>
    <w:rsid w:val="00100CAD"/>
    <w:rsid w:val="0011136D"/>
    <w:rsid w:val="00131CCC"/>
    <w:rsid w:val="001612BF"/>
    <w:rsid w:val="00165868"/>
    <w:rsid w:val="00190007"/>
    <w:rsid w:val="001B0889"/>
    <w:rsid w:val="001D4E7A"/>
    <w:rsid w:val="001E65C1"/>
    <w:rsid w:val="001E7007"/>
    <w:rsid w:val="00205CE4"/>
    <w:rsid w:val="00230480"/>
    <w:rsid w:val="00241468"/>
    <w:rsid w:val="0024642F"/>
    <w:rsid w:val="00256194"/>
    <w:rsid w:val="002663B5"/>
    <w:rsid w:val="002A4247"/>
    <w:rsid w:val="002B66C0"/>
    <w:rsid w:val="002C0E98"/>
    <w:rsid w:val="00302BC1"/>
    <w:rsid w:val="00330B9D"/>
    <w:rsid w:val="00355034"/>
    <w:rsid w:val="00380EAD"/>
    <w:rsid w:val="00383C91"/>
    <w:rsid w:val="003A0A07"/>
    <w:rsid w:val="003C4B6E"/>
    <w:rsid w:val="003D5081"/>
    <w:rsid w:val="004047EE"/>
    <w:rsid w:val="00412462"/>
    <w:rsid w:val="00413A6A"/>
    <w:rsid w:val="0041410E"/>
    <w:rsid w:val="0047154C"/>
    <w:rsid w:val="004715DF"/>
    <w:rsid w:val="004760A5"/>
    <w:rsid w:val="004F1147"/>
    <w:rsid w:val="004F2AC4"/>
    <w:rsid w:val="00507DDD"/>
    <w:rsid w:val="00556CEB"/>
    <w:rsid w:val="005A0877"/>
    <w:rsid w:val="005B2C9A"/>
    <w:rsid w:val="005B52A3"/>
    <w:rsid w:val="005E7266"/>
    <w:rsid w:val="005F450E"/>
    <w:rsid w:val="005F5C67"/>
    <w:rsid w:val="0060385E"/>
    <w:rsid w:val="00610E4C"/>
    <w:rsid w:val="0061699E"/>
    <w:rsid w:val="00631DD3"/>
    <w:rsid w:val="00635EE6"/>
    <w:rsid w:val="00671C0D"/>
    <w:rsid w:val="006B4E80"/>
    <w:rsid w:val="006D555A"/>
    <w:rsid w:val="00714002"/>
    <w:rsid w:val="00723874"/>
    <w:rsid w:val="0073200C"/>
    <w:rsid w:val="00765D6A"/>
    <w:rsid w:val="007750F3"/>
    <w:rsid w:val="007910D3"/>
    <w:rsid w:val="007A6103"/>
    <w:rsid w:val="007B105B"/>
    <w:rsid w:val="007B3AC6"/>
    <w:rsid w:val="007B5A29"/>
    <w:rsid w:val="00807C44"/>
    <w:rsid w:val="00813258"/>
    <w:rsid w:val="00813C1D"/>
    <w:rsid w:val="00840965"/>
    <w:rsid w:val="008462C1"/>
    <w:rsid w:val="0084759A"/>
    <w:rsid w:val="00880D6D"/>
    <w:rsid w:val="00886264"/>
    <w:rsid w:val="008868CC"/>
    <w:rsid w:val="00891813"/>
    <w:rsid w:val="00893E81"/>
    <w:rsid w:val="008A70D7"/>
    <w:rsid w:val="008C6730"/>
    <w:rsid w:val="008D146D"/>
    <w:rsid w:val="008F012D"/>
    <w:rsid w:val="008F62B6"/>
    <w:rsid w:val="009101B4"/>
    <w:rsid w:val="00916EB5"/>
    <w:rsid w:val="00925D87"/>
    <w:rsid w:val="00937459"/>
    <w:rsid w:val="009403D7"/>
    <w:rsid w:val="00953334"/>
    <w:rsid w:val="00966505"/>
    <w:rsid w:val="009C0D16"/>
    <w:rsid w:val="009D3C35"/>
    <w:rsid w:val="00A25AD1"/>
    <w:rsid w:val="00A26E59"/>
    <w:rsid w:val="00A536B4"/>
    <w:rsid w:val="00A91439"/>
    <w:rsid w:val="00A931E0"/>
    <w:rsid w:val="00AA248C"/>
    <w:rsid w:val="00AA2B50"/>
    <w:rsid w:val="00AB3499"/>
    <w:rsid w:val="00AB6504"/>
    <w:rsid w:val="00B030D3"/>
    <w:rsid w:val="00B11050"/>
    <w:rsid w:val="00B11EA2"/>
    <w:rsid w:val="00B129CD"/>
    <w:rsid w:val="00B214BE"/>
    <w:rsid w:val="00B23608"/>
    <w:rsid w:val="00B97676"/>
    <w:rsid w:val="00BA4B5B"/>
    <w:rsid w:val="00BB0D76"/>
    <w:rsid w:val="00BD2668"/>
    <w:rsid w:val="00BD428A"/>
    <w:rsid w:val="00BE2A3D"/>
    <w:rsid w:val="00C0764B"/>
    <w:rsid w:val="00C278D7"/>
    <w:rsid w:val="00C306C5"/>
    <w:rsid w:val="00C54805"/>
    <w:rsid w:val="00C91B5C"/>
    <w:rsid w:val="00CB5992"/>
    <w:rsid w:val="00CC2207"/>
    <w:rsid w:val="00D04A42"/>
    <w:rsid w:val="00D1257B"/>
    <w:rsid w:val="00D60BF9"/>
    <w:rsid w:val="00D677D1"/>
    <w:rsid w:val="00D85773"/>
    <w:rsid w:val="00DC0977"/>
    <w:rsid w:val="00DC534A"/>
    <w:rsid w:val="00DD46BD"/>
    <w:rsid w:val="00DD7A12"/>
    <w:rsid w:val="00DE7400"/>
    <w:rsid w:val="00E06BE6"/>
    <w:rsid w:val="00E13B59"/>
    <w:rsid w:val="00E21B74"/>
    <w:rsid w:val="00E40D44"/>
    <w:rsid w:val="00E74121"/>
    <w:rsid w:val="00E81A37"/>
    <w:rsid w:val="00E83E5D"/>
    <w:rsid w:val="00EB651A"/>
    <w:rsid w:val="00EC15E7"/>
    <w:rsid w:val="00ED7827"/>
    <w:rsid w:val="00EE514F"/>
    <w:rsid w:val="00F01772"/>
    <w:rsid w:val="00F06E7F"/>
    <w:rsid w:val="00F10FEC"/>
    <w:rsid w:val="00F15084"/>
    <w:rsid w:val="00F478B6"/>
    <w:rsid w:val="00F8748B"/>
    <w:rsid w:val="00F8772A"/>
    <w:rsid w:val="00FE7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33F6B"/>
    <w:rPr>
      <w:sz w:val="24"/>
      <w:szCs w:val="24"/>
    </w:rPr>
  </w:style>
  <w:style w:type="paragraph" w:styleId="Nadpis2">
    <w:name w:val="heading 2"/>
    <w:basedOn w:val="Default"/>
    <w:next w:val="Default"/>
    <w:qFormat/>
    <w:rsid w:val="0024642F"/>
    <w:pPr>
      <w:outlineLvl w:val="1"/>
    </w:pPr>
    <w:rPr>
      <w:rFonts w:cs="Times New Roman"/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semiHidden/>
    <w:rsid w:val="00330B9D"/>
    <w:rPr>
      <w:sz w:val="16"/>
      <w:szCs w:val="16"/>
    </w:rPr>
  </w:style>
  <w:style w:type="character" w:styleId="Hypertextovprepojenie">
    <w:name w:val="Hyperlink"/>
    <w:basedOn w:val="Predvolenpsmoodseku"/>
    <w:rsid w:val="00033F6B"/>
    <w:rPr>
      <w:color w:val="0000FF"/>
      <w:u w:val="single"/>
    </w:rPr>
  </w:style>
  <w:style w:type="paragraph" w:styleId="Textkomentra">
    <w:name w:val="annotation text"/>
    <w:basedOn w:val="Normlny"/>
    <w:semiHidden/>
    <w:rsid w:val="00330B9D"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sid w:val="00330B9D"/>
    <w:rPr>
      <w:b/>
      <w:bCs/>
    </w:rPr>
  </w:style>
  <w:style w:type="paragraph" w:styleId="Textbubliny">
    <w:name w:val="Balloon Text"/>
    <w:basedOn w:val="Normlny"/>
    <w:semiHidden/>
    <w:rsid w:val="00330B9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redvolenpsmoodseku"/>
    <w:rsid w:val="00051F0B"/>
  </w:style>
  <w:style w:type="table" w:styleId="Mriekatabuky">
    <w:name w:val="Table Grid"/>
    <w:basedOn w:val="Normlnatabuka"/>
    <w:rsid w:val="001612B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rsid w:val="00A931E0"/>
    <w:pPr>
      <w:tabs>
        <w:tab w:val="center" w:pos="4703"/>
        <w:tab w:val="right" w:pos="940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931E0"/>
    <w:rPr>
      <w:sz w:val="24"/>
      <w:szCs w:val="24"/>
      <w:lang w:val="sk-SK" w:eastAsia="sk-SK"/>
    </w:rPr>
  </w:style>
  <w:style w:type="paragraph" w:styleId="Pta">
    <w:name w:val="footer"/>
    <w:basedOn w:val="Normlny"/>
    <w:link w:val="PtaChar"/>
    <w:uiPriority w:val="99"/>
    <w:rsid w:val="00A931E0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rsid w:val="00A931E0"/>
    <w:rPr>
      <w:sz w:val="24"/>
      <w:szCs w:val="24"/>
      <w:lang w:val="sk-SK" w:eastAsia="sk-SK"/>
    </w:rPr>
  </w:style>
  <w:style w:type="paragraph" w:styleId="Revzia">
    <w:name w:val="Revision"/>
    <w:hidden/>
    <w:uiPriority w:val="99"/>
    <w:semiHidden/>
    <w:rsid w:val="00256194"/>
    <w:rPr>
      <w:sz w:val="24"/>
      <w:szCs w:val="24"/>
    </w:rPr>
  </w:style>
  <w:style w:type="paragraph" w:styleId="Odsekzoznamu">
    <w:name w:val="List Paragraph"/>
    <w:basedOn w:val="Normlny"/>
    <w:uiPriority w:val="34"/>
    <w:qFormat/>
    <w:rsid w:val="00EC15E7"/>
    <w:pPr>
      <w:ind w:left="708"/>
    </w:pPr>
  </w:style>
  <w:style w:type="paragraph" w:customStyle="1" w:styleId="Default">
    <w:name w:val="Default"/>
    <w:rsid w:val="002464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ywebov">
    <w:name w:val="Normal (Web)"/>
    <w:basedOn w:val="Normlny"/>
    <w:rsid w:val="007B5A2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8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tatpedu.sk/documents//16/vzdelavacie_programy/statny_vzdelavaci_program/prilohy/Fyzika_ISCED_3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NÁZOV RUKOPISU PRÍSPEVKU DO DIDAKTICKÉHO ČASOPISU MIF</vt:lpstr>
    </vt:vector>
  </TitlesOfParts>
  <Company>PF UPJŠ Košice</Company>
  <LinksUpToDate>false</LinksUpToDate>
  <CharactersWithSpaces>11889</CharactersWithSpaces>
  <SharedDoc>false</SharedDoc>
  <HLinks>
    <vt:vector size="6" baseType="variant">
      <vt:variant>
        <vt:i4>5374067</vt:i4>
      </vt:variant>
      <vt:variant>
        <vt:i4>0</vt:i4>
      </vt:variant>
      <vt:variant>
        <vt:i4>0</vt:i4>
      </vt:variant>
      <vt:variant>
        <vt:i4>5</vt:i4>
      </vt:variant>
      <vt:variant>
        <vt:lpwstr>http://www.statpedu.sk/documents//16/vzdelavacie_programy/statny_vzdelavaci_program/prilohy/Fyzika_ISCED_3.pdf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7</cp:revision>
  <dcterms:created xsi:type="dcterms:W3CDTF">2010-10-17T19:37:00Z</dcterms:created>
  <dcterms:modified xsi:type="dcterms:W3CDTF">2010-10-18T06:47:00Z</dcterms:modified>
</cp:coreProperties>
</file>